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87785" w14:textId="77777777" w:rsidR="00E63B52" w:rsidRPr="007A6B25" w:rsidRDefault="008D4E23" w:rsidP="00E63B52">
      <w:pPr>
        <w:pStyle w:val="PressemeldungMiniberschrift"/>
      </w:pPr>
      <w:r w:rsidRPr="007A6B25">
        <w:t xml:space="preserve">Pressemeldung </w:t>
      </w:r>
    </w:p>
    <w:p w14:paraId="60CDDA18" w14:textId="02BB9229" w:rsidR="000D1FEB" w:rsidRPr="000324D9" w:rsidRDefault="007C0273" w:rsidP="00E63B52">
      <w:pPr>
        <w:pStyle w:val="berschrift"/>
      </w:pPr>
      <w:r>
        <w:t xml:space="preserve">Buchtipps für Kinder und Jugendliche: </w:t>
      </w:r>
      <w:r w:rsidR="007A6B25" w:rsidRPr="007A6B25">
        <w:t xml:space="preserve">Die </w:t>
      </w:r>
      <w:r w:rsidR="007A6B25">
        <w:t>Lesekompass-</w:t>
      </w:r>
      <w:r w:rsidR="007A6B25" w:rsidRPr="007A6B25">
        <w:t xml:space="preserve">Gewinner der Kinder- und </w:t>
      </w:r>
      <w:r w:rsidR="007A6B25">
        <w:t>Jugendjurys 2024</w:t>
      </w:r>
    </w:p>
    <w:p w14:paraId="5434AE13" w14:textId="2D84564A" w:rsidR="007A6B25" w:rsidRDefault="007C0273" w:rsidP="008F29DD">
      <w:pPr>
        <w:pStyle w:val="TeaserPressemeldung"/>
        <w:rPr>
          <w:rStyle w:val="berschrift2Zchn"/>
          <w:rFonts w:ascii="Noto Serif" w:hAnsi="Noto Serif" w:cs="Droid Serif"/>
          <w:lang w:val="de-DE"/>
        </w:rPr>
      </w:pPr>
      <w:r>
        <w:rPr>
          <w:rStyle w:val="berschrift2Zchn"/>
          <w:rFonts w:ascii="Noto Serif" w:hAnsi="Noto Serif" w:cs="Droid Serif"/>
          <w:lang w:val="de-DE"/>
        </w:rPr>
        <w:t xml:space="preserve">Die </w:t>
      </w:r>
      <w:r w:rsidR="007A6B25" w:rsidRPr="007A6B25">
        <w:rPr>
          <w:rStyle w:val="berschrift2Zchn"/>
          <w:rFonts w:ascii="Noto Serif" w:hAnsi="Noto Serif" w:cs="Droid Serif"/>
          <w:lang w:val="de-DE"/>
        </w:rPr>
        <w:t xml:space="preserve">Stiftung Lesen und Leipziger Buchmesse </w:t>
      </w:r>
      <w:r>
        <w:rPr>
          <w:rStyle w:val="berschrift2Zchn"/>
          <w:rFonts w:ascii="Noto Serif" w:hAnsi="Noto Serif" w:cs="Droid Serif"/>
          <w:lang w:val="de-DE"/>
        </w:rPr>
        <w:t xml:space="preserve">vergeben heute den Lesekompass 2024. Die Auszeichnung </w:t>
      </w:r>
      <w:r w:rsidR="00C55302">
        <w:rPr>
          <w:rStyle w:val="berschrift2Zchn"/>
          <w:rFonts w:ascii="Noto Serif" w:hAnsi="Noto Serif" w:cs="Droid Serif"/>
          <w:lang w:val="de-DE"/>
        </w:rPr>
        <w:t xml:space="preserve">geht an </w:t>
      </w:r>
      <w:r>
        <w:rPr>
          <w:rStyle w:val="berschrift2Zchn"/>
          <w:rFonts w:ascii="Noto Serif" w:hAnsi="Noto Serif" w:cs="Droid Serif"/>
          <w:lang w:val="de-DE"/>
        </w:rPr>
        <w:t xml:space="preserve">Titel, die besonderen </w:t>
      </w:r>
      <w:proofErr w:type="spellStart"/>
      <w:r>
        <w:rPr>
          <w:rStyle w:val="berschrift2Zchn"/>
          <w:rFonts w:ascii="Noto Serif" w:hAnsi="Noto Serif" w:cs="Droid Serif"/>
          <w:lang w:val="de-DE"/>
        </w:rPr>
        <w:t>Lesespaß</w:t>
      </w:r>
      <w:proofErr w:type="spellEnd"/>
      <w:r>
        <w:rPr>
          <w:rStyle w:val="berschrift2Zchn"/>
          <w:rFonts w:ascii="Noto Serif" w:hAnsi="Noto Serif" w:cs="Droid Serif"/>
          <w:lang w:val="de-DE"/>
        </w:rPr>
        <w:t xml:space="preserve"> in die Kinder- und Jugendzimmer bring</w:t>
      </w:r>
      <w:r w:rsidR="00294A71">
        <w:rPr>
          <w:rStyle w:val="berschrift2Zchn"/>
          <w:rFonts w:ascii="Noto Serif" w:hAnsi="Noto Serif" w:cs="Droid Serif"/>
          <w:lang w:val="de-DE"/>
        </w:rPr>
        <w:t>en</w:t>
      </w:r>
      <w:r>
        <w:rPr>
          <w:rStyle w:val="berschrift2Zchn"/>
          <w:rFonts w:ascii="Noto Serif" w:hAnsi="Noto Serif" w:cs="Droid Serif"/>
          <w:lang w:val="de-DE"/>
        </w:rPr>
        <w:t>. In diesem Jahr stehen bildstarken</w:t>
      </w:r>
      <w:r w:rsidRPr="007A6B25">
        <w:rPr>
          <w:rStyle w:val="berschrift2Zchn"/>
          <w:rFonts w:ascii="Noto Serif" w:hAnsi="Noto Serif" w:cs="Droid Serif"/>
          <w:lang w:val="de-DE"/>
        </w:rPr>
        <w:t xml:space="preserve"> </w:t>
      </w:r>
      <w:r w:rsidR="00C55302">
        <w:rPr>
          <w:rStyle w:val="berschrift2Zchn"/>
          <w:rFonts w:ascii="Noto Serif" w:hAnsi="Noto Serif" w:cs="Droid Serif"/>
          <w:lang w:val="de-DE"/>
        </w:rPr>
        <w:t xml:space="preserve">Bücher </w:t>
      </w:r>
      <w:r>
        <w:rPr>
          <w:rStyle w:val="berschrift2Zchn"/>
          <w:rFonts w:ascii="Noto Serif" w:hAnsi="Noto Serif" w:cs="Droid Serif"/>
          <w:lang w:val="de-DE"/>
        </w:rPr>
        <w:t xml:space="preserve">im Fokus, die </w:t>
      </w:r>
      <w:r w:rsidR="000324D9">
        <w:rPr>
          <w:rStyle w:val="berschrift2Zchn"/>
          <w:rFonts w:ascii="Noto Serif" w:hAnsi="Noto Serif" w:cs="Droid Serif"/>
          <w:lang w:val="de-DE"/>
        </w:rPr>
        <w:t xml:space="preserve">in den vergangenen </w:t>
      </w:r>
      <w:r w:rsidR="00C55302">
        <w:rPr>
          <w:rStyle w:val="berschrift2Zchn"/>
          <w:rFonts w:ascii="Noto Serif" w:hAnsi="Noto Serif" w:cs="Droid Serif"/>
          <w:lang w:val="de-DE"/>
        </w:rPr>
        <w:t xml:space="preserve">15 </w:t>
      </w:r>
      <w:r w:rsidR="000324D9">
        <w:rPr>
          <w:rStyle w:val="berschrift2Zchn"/>
          <w:rFonts w:ascii="Noto Serif" w:hAnsi="Noto Serif" w:cs="Droid Serif"/>
          <w:lang w:val="de-DE"/>
        </w:rPr>
        <w:t>Monaten</w:t>
      </w:r>
      <w:r>
        <w:rPr>
          <w:rStyle w:val="berschrift2Zchn"/>
          <w:rFonts w:ascii="Noto Serif" w:hAnsi="Noto Serif" w:cs="Droid Serif"/>
          <w:lang w:val="de-DE"/>
        </w:rPr>
        <w:t xml:space="preserve"> auf den Markt gekommen</w:t>
      </w:r>
      <w:r w:rsidRPr="007A6B25">
        <w:rPr>
          <w:rStyle w:val="berschrift2Zchn"/>
          <w:rFonts w:ascii="Noto Serif" w:hAnsi="Noto Serif" w:cs="Droid Serif"/>
          <w:lang w:val="de-DE"/>
        </w:rPr>
        <w:t xml:space="preserve"> </w:t>
      </w:r>
      <w:r>
        <w:rPr>
          <w:rStyle w:val="berschrift2Zchn"/>
          <w:rFonts w:ascii="Noto Serif" w:hAnsi="Noto Serif" w:cs="Droid Serif"/>
          <w:lang w:val="de-DE"/>
        </w:rPr>
        <w:t xml:space="preserve">sind. </w:t>
      </w:r>
      <w:r w:rsidR="006D305C">
        <w:rPr>
          <w:rStyle w:val="berschrift2Zchn"/>
          <w:rFonts w:ascii="Noto Serif" w:hAnsi="Noto Serif" w:cs="Droid Serif"/>
          <w:lang w:val="de-DE"/>
        </w:rPr>
        <w:t>Die spannenden Titel</w:t>
      </w:r>
      <w:r>
        <w:rPr>
          <w:rStyle w:val="berschrift2Zchn"/>
          <w:rFonts w:ascii="Noto Serif" w:hAnsi="Noto Serif" w:cs="Droid Serif"/>
          <w:lang w:val="de-DE"/>
        </w:rPr>
        <w:t xml:space="preserve"> werden zum einen von der </w:t>
      </w:r>
      <w:r w:rsidRPr="007A6B25">
        <w:rPr>
          <w:rStyle w:val="berschrift2Zchn"/>
          <w:rFonts w:ascii="Noto Serif" w:hAnsi="Noto Serif" w:cs="Droid Serif"/>
          <w:lang w:val="de-DE"/>
        </w:rPr>
        <w:t>Fachjury</w:t>
      </w:r>
      <w:r>
        <w:rPr>
          <w:rStyle w:val="berschrift2Zchn"/>
          <w:rFonts w:ascii="Noto Serif" w:hAnsi="Noto Serif" w:cs="Droid Serif"/>
          <w:lang w:val="de-DE"/>
        </w:rPr>
        <w:t xml:space="preserve"> aus </w:t>
      </w:r>
      <w:r>
        <w:t>den Bereichen Bibliothek, Kita, Schule und Leseförderung</w:t>
      </w:r>
      <w:r>
        <w:rPr>
          <w:rStyle w:val="berschrift2Zchn"/>
          <w:rFonts w:ascii="Noto Serif" w:hAnsi="Noto Serif" w:cs="Droid Serif"/>
          <w:lang w:val="de-DE"/>
        </w:rPr>
        <w:t xml:space="preserve"> ausgewählt, zum anderen von Kindern und Jugendlichen selbst.</w:t>
      </w:r>
      <w:r w:rsidR="008F29DD">
        <w:rPr>
          <w:rStyle w:val="berschrift2Zchn"/>
          <w:rFonts w:ascii="Noto Serif" w:hAnsi="Noto Serif" w:cs="Droid Serif"/>
          <w:lang w:val="de-DE"/>
        </w:rPr>
        <w:t xml:space="preserve"> </w:t>
      </w:r>
      <w:r w:rsidR="008847D6">
        <w:rPr>
          <w:rStyle w:val="berschrift2Zchn"/>
          <w:rFonts w:ascii="Noto Serif" w:hAnsi="Noto Serif" w:cs="Droid Serif"/>
          <w:lang w:val="de-DE"/>
        </w:rPr>
        <w:t xml:space="preserve">Die </w:t>
      </w:r>
      <w:r>
        <w:rPr>
          <w:rStyle w:val="berschrift2Zchn"/>
          <w:rFonts w:ascii="Noto Serif" w:hAnsi="Noto Serif" w:cs="Droid Serif"/>
          <w:lang w:val="de-DE"/>
        </w:rPr>
        <w:t>jungen Jurymitglieder</w:t>
      </w:r>
      <w:r w:rsidR="008847D6">
        <w:rPr>
          <w:rStyle w:val="berschrift2Zchn"/>
          <w:rFonts w:ascii="Noto Serif" w:hAnsi="Noto Serif" w:cs="Droid Serif"/>
          <w:lang w:val="de-DE"/>
        </w:rPr>
        <w:t xml:space="preserve"> im Alter zwischen </w:t>
      </w:r>
      <w:r w:rsidR="00C55302">
        <w:rPr>
          <w:rStyle w:val="berschrift2Zchn"/>
          <w:rFonts w:ascii="Noto Serif" w:hAnsi="Noto Serif" w:cs="Droid Serif"/>
          <w:lang w:val="de-DE"/>
        </w:rPr>
        <w:t xml:space="preserve">drei </w:t>
      </w:r>
      <w:r w:rsidR="008847D6">
        <w:rPr>
          <w:rStyle w:val="berschrift2Zchn"/>
          <w:rFonts w:ascii="Noto Serif" w:hAnsi="Noto Serif" w:cs="Droid Serif"/>
          <w:lang w:val="de-DE"/>
        </w:rPr>
        <w:t xml:space="preserve">und </w:t>
      </w:r>
      <w:r w:rsidR="00C55302">
        <w:rPr>
          <w:rStyle w:val="berschrift2Zchn"/>
          <w:rFonts w:ascii="Noto Serif" w:hAnsi="Noto Serif" w:cs="Droid Serif"/>
          <w:lang w:val="de-DE"/>
        </w:rPr>
        <w:t xml:space="preserve">14 Jahren </w:t>
      </w:r>
      <w:r w:rsidR="008847D6">
        <w:rPr>
          <w:rStyle w:val="berschrift2Zchn"/>
          <w:rFonts w:ascii="Noto Serif" w:hAnsi="Noto Serif" w:cs="Droid Serif"/>
          <w:lang w:val="de-DE"/>
        </w:rPr>
        <w:t xml:space="preserve">legen </w:t>
      </w:r>
      <w:r w:rsidR="000E5757">
        <w:rPr>
          <w:rStyle w:val="berschrift2Zchn"/>
          <w:rFonts w:ascii="Noto Serif" w:hAnsi="Noto Serif" w:cs="Droid Serif"/>
          <w:lang w:val="de-DE"/>
        </w:rPr>
        <w:t>ihre</w:t>
      </w:r>
      <w:r w:rsidR="008F29DD">
        <w:rPr>
          <w:rStyle w:val="berschrift2Zchn"/>
          <w:rFonts w:ascii="Noto Serif" w:hAnsi="Noto Serif" w:cs="Droid Serif"/>
          <w:lang w:val="de-DE"/>
        </w:rPr>
        <w:t xml:space="preserve"> Favoriten </w:t>
      </w:r>
      <w:r w:rsidR="008847D6">
        <w:rPr>
          <w:rStyle w:val="berschrift2Zchn"/>
          <w:rFonts w:ascii="Noto Serif" w:hAnsi="Noto Serif" w:cs="Droid Serif"/>
          <w:lang w:val="de-DE"/>
        </w:rPr>
        <w:t xml:space="preserve">selbstbestimmt </w:t>
      </w:r>
      <w:r w:rsidR="008F29DD">
        <w:rPr>
          <w:rStyle w:val="berschrift2Zchn"/>
          <w:rFonts w:ascii="Noto Serif" w:hAnsi="Noto Serif" w:cs="Droid Serif"/>
          <w:lang w:val="de-DE"/>
        </w:rPr>
        <w:t>fest</w:t>
      </w:r>
      <w:r w:rsidR="009F301A">
        <w:rPr>
          <w:rStyle w:val="berschrift2Zchn"/>
          <w:rFonts w:ascii="Noto Serif" w:hAnsi="Noto Serif" w:cs="Droid Serif"/>
          <w:lang w:val="de-DE"/>
        </w:rPr>
        <w:t xml:space="preserve"> und stellen sie heute auf der Leipziger Buchmesse vor. D</w:t>
      </w:r>
      <w:r w:rsidR="008847D6">
        <w:rPr>
          <w:rStyle w:val="berschrift2Zchn"/>
          <w:rFonts w:ascii="Noto Serif" w:hAnsi="Noto Serif" w:cs="Droid Serif"/>
          <w:lang w:val="de-DE"/>
        </w:rPr>
        <w:t xml:space="preserve">as macht den </w:t>
      </w:r>
      <w:r w:rsidR="008F29DD">
        <w:rPr>
          <w:rStyle w:val="berschrift2Zchn"/>
          <w:rFonts w:ascii="Noto Serif" w:hAnsi="Noto Serif" w:cs="Droid Serif"/>
          <w:lang w:val="de-DE"/>
        </w:rPr>
        <w:t>Lesekompass</w:t>
      </w:r>
      <w:r w:rsidR="008847D6">
        <w:rPr>
          <w:rStyle w:val="berschrift2Zchn"/>
          <w:rFonts w:ascii="Noto Serif" w:hAnsi="Noto Serif" w:cs="Droid Serif"/>
          <w:lang w:val="de-DE"/>
        </w:rPr>
        <w:t xml:space="preserve"> für die drei Titel</w:t>
      </w:r>
      <w:r w:rsidR="008F29DD">
        <w:rPr>
          <w:rStyle w:val="berschrift2Zchn"/>
          <w:rFonts w:ascii="Noto Serif" w:hAnsi="Noto Serif" w:cs="Droid Serif"/>
          <w:lang w:val="de-DE"/>
        </w:rPr>
        <w:t xml:space="preserve"> </w:t>
      </w:r>
      <w:r w:rsidR="008847D6">
        <w:rPr>
          <w:rStyle w:val="berschrift2Zchn"/>
          <w:rFonts w:ascii="Noto Serif" w:hAnsi="Noto Serif" w:cs="Droid Serif"/>
          <w:lang w:val="de-DE"/>
        </w:rPr>
        <w:t>zu einer</w:t>
      </w:r>
      <w:r w:rsidR="008F29DD">
        <w:rPr>
          <w:rStyle w:val="berschrift2Zchn"/>
          <w:rFonts w:ascii="Noto Serif" w:hAnsi="Noto Serif" w:cs="Droid Serif"/>
          <w:lang w:val="de-DE"/>
        </w:rPr>
        <w:t xml:space="preserve"> Auszeichnung von Kindern für Kinder</w:t>
      </w:r>
      <w:r w:rsidR="008847D6">
        <w:rPr>
          <w:rStyle w:val="berschrift2Zchn"/>
          <w:rFonts w:ascii="Noto Serif" w:hAnsi="Noto Serif" w:cs="Droid Serif"/>
          <w:lang w:val="de-DE"/>
        </w:rPr>
        <w:t>.</w:t>
      </w:r>
      <w:r w:rsidR="008F29DD">
        <w:rPr>
          <w:rStyle w:val="berschrift2Zchn"/>
          <w:rFonts w:ascii="Noto Serif" w:hAnsi="Noto Serif" w:cs="Droid Serif"/>
          <w:lang w:val="de-DE"/>
        </w:rPr>
        <w:t xml:space="preserve">  </w:t>
      </w:r>
    </w:p>
    <w:p w14:paraId="0406E333" w14:textId="48EF2308" w:rsidR="00EB1897" w:rsidRDefault="008D4E23" w:rsidP="008F29DD">
      <w:pPr>
        <w:pStyle w:val="Flietext"/>
        <w:rPr>
          <w:szCs w:val="20"/>
        </w:rPr>
      </w:pPr>
      <w:r w:rsidRPr="007A6B25">
        <w:rPr>
          <w:rStyle w:val="ZwischenberschriftZitatgeberZchn"/>
        </w:rPr>
        <w:t>Mainz</w:t>
      </w:r>
      <w:r w:rsidR="00760DE2">
        <w:rPr>
          <w:rStyle w:val="ZwischenberschriftZitatgeberZchn"/>
        </w:rPr>
        <w:t>, 21</w:t>
      </w:r>
      <w:r w:rsidRPr="007A6B25">
        <w:rPr>
          <w:rStyle w:val="ZwischenberschriftZitatgeberZchn"/>
        </w:rPr>
        <w:t xml:space="preserve">. </w:t>
      </w:r>
      <w:r w:rsidR="00760DE2">
        <w:rPr>
          <w:rStyle w:val="ZwischenberschriftZitatgeberZchn"/>
        </w:rPr>
        <w:t>März</w:t>
      </w:r>
      <w:r w:rsidR="00433966" w:rsidRPr="007A6B25">
        <w:rPr>
          <w:rStyle w:val="ZwischenberschriftZitatgeberZchn"/>
        </w:rPr>
        <w:t xml:space="preserve"> </w:t>
      </w:r>
      <w:r w:rsidR="00760DE2">
        <w:rPr>
          <w:rStyle w:val="ZwischenberschriftZitatgeberZchn"/>
        </w:rPr>
        <w:t>2024</w:t>
      </w:r>
      <w:r w:rsidR="008F29DD">
        <w:rPr>
          <w:rStyle w:val="ZwischenberschriftZitatgeberZchn"/>
        </w:rPr>
        <w:t xml:space="preserve">. </w:t>
      </w:r>
      <w:bookmarkStart w:id="0" w:name="_GoBack"/>
      <w:r w:rsidR="008847D6">
        <w:rPr>
          <w:szCs w:val="20"/>
        </w:rPr>
        <w:t xml:space="preserve">Der </w:t>
      </w:r>
      <w:r w:rsidR="008F29DD" w:rsidRPr="008F29DD">
        <w:rPr>
          <w:szCs w:val="20"/>
        </w:rPr>
        <w:t xml:space="preserve">Lesekompass </w:t>
      </w:r>
      <w:r w:rsidR="008847D6">
        <w:rPr>
          <w:szCs w:val="20"/>
        </w:rPr>
        <w:t xml:space="preserve">zeichnet seit 2012 </w:t>
      </w:r>
      <w:r w:rsidR="008F29DD" w:rsidRPr="008F29DD">
        <w:rPr>
          <w:szCs w:val="20"/>
        </w:rPr>
        <w:t xml:space="preserve">Neuerscheinungen im Kinder- und Jugendbereich aus, die besonders geeignet sind, um Kinder und Jugendliche für das Lesen zu begeistern und ihre Lesekompetenz zu stärken. Dieses Jahr </w:t>
      </w:r>
      <w:r w:rsidR="008F29DD">
        <w:rPr>
          <w:szCs w:val="20"/>
        </w:rPr>
        <w:t xml:space="preserve">stehen </w:t>
      </w:r>
      <w:r w:rsidR="008F29DD" w:rsidRPr="008F29DD">
        <w:rPr>
          <w:szCs w:val="20"/>
        </w:rPr>
        <w:t>„bildstarke“ Titel im Fokus, die in besonderem Maß</w:t>
      </w:r>
      <w:r w:rsidR="00C55302">
        <w:rPr>
          <w:szCs w:val="20"/>
        </w:rPr>
        <w:t>e</w:t>
      </w:r>
      <w:r w:rsidR="008F29DD" w:rsidRPr="008F29DD">
        <w:rPr>
          <w:szCs w:val="20"/>
        </w:rPr>
        <w:t xml:space="preserve"> Geschichten durch </w:t>
      </w:r>
      <w:r w:rsidR="008847D6">
        <w:rPr>
          <w:szCs w:val="20"/>
        </w:rPr>
        <w:t>Zeichnungen, bildliche Darstellungen</w:t>
      </w:r>
      <w:r w:rsidR="008847D6" w:rsidRPr="008F29DD">
        <w:rPr>
          <w:szCs w:val="20"/>
        </w:rPr>
        <w:t xml:space="preserve"> </w:t>
      </w:r>
      <w:r w:rsidR="008F29DD" w:rsidRPr="008F29DD">
        <w:rPr>
          <w:szCs w:val="20"/>
        </w:rPr>
        <w:t xml:space="preserve">oder durch die Verknüpfung von Text und Bild erzählen. </w:t>
      </w:r>
      <w:r w:rsidR="000E5757">
        <w:rPr>
          <w:szCs w:val="20"/>
        </w:rPr>
        <w:t xml:space="preserve">Vor genau einem Monat haben die </w:t>
      </w:r>
      <w:r w:rsidR="008F29DD" w:rsidRPr="008F29DD">
        <w:rPr>
          <w:szCs w:val="20"/>
        </w:rPr>
        <w:t>Stiftung Les</w:t>
      </w:r>
      <w:r w:rsidR="000E5757">
        <w:rPr>
          <w:szCs w:val="20"/>
        </w:rPr>
        <w:t>en und die Leipziger Buchmesse</w:t>
      </w:r>
      <w:r w:rsidR="008F29DD" w:rsidRPr="008F29DD">
        <w:rPr>
          <w:szCs w:val="20"/>
        </w:rPr>
        <w:t xml:space="preserve"> die T</w:t>
      </w:r>
      <w:r w:rsidR="000E5757">
        <w:rPr>
          <w:szCs w:val="20"/>
        </w:rPr>
        <w:t xml:space="preserve">op Ten, die die Fachjury festgelegt hat, verkündet. </w:t>
      </w:r>
      <w:r w:rsidR="009F301A">
        <w:rPr>
          <w:szCs w:val="20"/>
        </w:rPr>
        <w:t xml:space="preserve">Heute </w:t>
      </w:r>
      <w:r w:rsidR="008F29DD" w:rsidRPr="008F29DD">
        <w:rPr>
          <w:szCs w:val="20"/>
        </w:rPr>
        <w:t xml:space="preserve">werden auf der Leipziger Buchmesse exklusiv die </w:t>
      </w:r>
      <w:r w:rsidR="008F29DD">
        <w:rPr>
          <w:szCs w:val="20"/>
        </w:rPr>
        <w:t>drei</w:t>
      </w:r>
      <w:r w:rsidR="00A35C7B">
        <w:rPr>
          <w:szCs w:val="20"/>
        </w:rPr>
        <w:t xml:space="preserve"> Gewinnert</w:t>
      </w:r>
      <w:r w:rsidR="008F29DD" w:rsidRPr="008F29DD">
        <w:rPr>
          <w:szCs w:val="20"/>
        </w:rPr>
        <w:t>itel der Kinder- und Jugendjury</w:t>
      </w:r>
      <w:r w:rsidR="009D1D60">
        <w:rPr>
          <w:szCs w:val="20"/>
        </w:rPr>
        <w:t>s</w:t>
      </w:r>
      <w:r w:rsidR="008F29DD" w:rsidRPr="008F29DD">
        <w:rPr>
          <w:szCs w:val="20"/>
        </w:rPr>
        <w:t xml:space="preserve"> enthüllt.</w:t>
      </w:r>
      <w:r w:rsidR="008F29DD">
        <w:rPr>
          <w:szCs w:val="20"/>
        </w:rPr>
        <w:t xml:space="preserve"> Neben einer </w:t>
      </w:r>
      <w:r w:rsidR="009D1D60">
        <w:rPr>
          <w:szCs w:val="20"/>
        </w:rPr>
        <w:t>Grundschul-</w:t>
      </w:r>
      <w:r w:rsidR="008F29DD">
        <w:rPr>
          <w:szCs w:val="20"/>
        </w:rPr>
        <w:t xml:space="preserve"> und Jugendjury ist seit diesem </w:t>
      </w:r>
      <w:r w:rsidR="00EB735F">
        <w:rPr>
          <w:szCs w:val="20"/>
        </w:rPr>
        <w:t>Jahr</w:t>
      </w:r>
      <w:r w:rsidR="008F29DD">
        <w:rPr>
          <w:szCs w:val="20"/>
        </w:rPr>
        <w:t xml:space="preserve"> </w:t>
      </w:r>
      <w:r w:rsidR="00C55302">
        <w:rPr>
          <w:szCs w:val="20"/>
        </w:rPr>
        <w:t>auch</w:t>
      </w:r>
      <w:r w:rsidR="008F29DD">
        <w:rPr>
          <w:szCs w:val="20"/>
        </w:rPr>
        <w:t xml:space="preserve"> eine Kindergartenjury dabei. So </w:t>
      </w:r>
      <w:r w:rsidR="00A85C32">
        <w:rPr>
          <w:szCs w:val="20"/>
        </w:rPr>
        <w:t>werden</w:t>
      </w:r>
      <w:r w:rsidR="00EB1897">
        <w:rPr>
          <w:szCs w:val="20"/>
        </w:rPr>
        <w:t xml:space="preserve"> auch die Kleinsten </w:t>
      </w:r>
      <w:r w:rsidR="00A85C32">
        <w:rPr>
          <w:szCs w:val="20"/>
        </w:rPr>
        <w:t>mit ihrer Stimme einbezogen</w:t>
      </w:r>
      <w:r w:rsidR="00EB1897">
        <w:rPr>
          <w:szCs w:val="20"/>
        </w:rPr>
        <w:t>.</w:t>
      </w:r>
    </w:p>
    <w:p w14:paraId="071B0503" w14:textId="77777777" w:rsidR="009F301A" w:rsidRPr="00CB66CA" w:rsidRDefault="009F301A" w:rsidP="009F301A">
      <w:pPr>
        <w:pStyle w:val="Flietext"/>
        <w:rPr>
          <w:szCs w:val="20"/>
        </w:rPr>
      </w:pPr>
      <w:r>
        <w:rPr>
          <w:szCs w:val="20"/>
        </w:rPr>
        <w:t>„</w:t>
      </w:r>
      <w:r w:rsidRPr="00DA002D">
        <w:rPr>
          <w:szCs w:val="20"/>
        </w:rPr>
        <w:t xml:space="preserve">Der Lesekompass </w:t>
      </w:r>
      <w:r>
        <w:rPr>
          <w:szCs w:val="20"/>
        </w:rPr>
        <w:t>begeistert</w:t>
      </w:r>
      <w:r w:rsidRPr="00DA002D">
        <w:rPr>
          <w:szCs w:val="20"/>
        </w:rPr>
        <w:t xml:space="preserve"> Kinder und Jugendliche mit guten Geschichten fürs Lesen.</w:t>
      </w:r>
      <w:r>
        <w:rPr>
          <w:szCs w:val="20"/>
        </w:rPr>
        <w:t xml:space="preserve"> Wir </w:t>
      </w:r>
      <w:r w:rsidRPr="00605A22">
        <w:rPr>
          <w:szCs w:val="20"/>
        </w:rPr>
        <w:t>zeigen</w:t>
      </w:r>
      <w:r>
        <w:rPr>
          <w:szCs w:val="20"/>
        </w:rPr>
        <w:t>,</w:t>
      </w:r>
      <w:r w:rsidRPr="00605A22">
        <w:rPr>
          <w:szCs w:val="20"/>
        </w:rPr>
        <w:t xml:space="preserve"> dass Lesen Freude macht, </w:t>
      </w:r>
      <w:r>
        <w:rPr>
          <w:szCs w:val="20"/>
        </w:rPr>
        <w:t xml:space="preserve">das </w:t>
      </w:r>
      <w:r w:rsidRPr="00605A22">
        <w:rPr>
          <w:szCs w:val="20"/>
        </w:rPr>
        <w:t xml:space="preserve">Wissen erweitert, Abenteuer ermöglicht und </w:t>
      </w:r>
      <w:r>
        <w:rPr>
          <w:szCs w:val="20"/>
        </w:rPr>
        <w:t>neue Welten</w:t>
      </w:r>
      <w:r w:rsidRPr="00605A22">
        <w:rPr>
          <w:szCs w:val="20"/>
        </w:rPr>
        <w:t xml:space="preserve"> </w:t>
      </w:r>
      <w:r>
        <w:rPr>
          <w:szCs w:val="20"/>
        </w:rPr>
        <w:t xml:space="preserve">eröffnet. Bei uns entscheiden </w:t>
      </w:r>
      <w:r w:rsidRPr="00605A22">
        <w:rPr>
          <w:szCs w:val="20"/>
        </w:rPr>
        <w:t>Kinder und Jugendliche selbst, welche</w:t>
      </w:r>
      <w:r>
        <w:rPr>
          <w:szCs w:val="20"/>
        </w:rPr>
        <w:t xml:space="preserve"> Titel ihre Favoriten sind – denn nur so hat das Lesen eine Chance, als echte Freizeitalternative betrachtet zu werden. </w:t>
      </w:r>
      <w:r w:rsidRPr="00605A22">
        <w:rPr>
          <w:szCs w:val="20"/>
        </w:rPr>
        <w:t xml:space="preserve">Wir freuen uns gemeinsam mit der Leipziger Buchmesse </w:t>
      </w:r>
      <w:r>
        <w:rPr>
          <w:szCs w:val="20"/>
        </w:rPr>
        <w:t>so tolle Titel mit dem Lesekompass 2024</w:t>
      </w:r>
      <w:r w:rsidRPr="00605A22">
        <w:rPr>
          <w:szCs w:val="20"/>
        </w:rPr>
        <w:t xml:space="preserve"> auszeichnen zu dürfen und bedanken</w:t>
      </w:r>
      <w:r>
        <w:rPr>
          <w:szCs w:val="20"/>
        </w:rPr>
        <w:t xml:space="preserve"> uns für die Zusammenarbeit</w:t>
      </w:r>
      <w:r w:rsidRPr="00605A22">
        <w:rPr>
          <w:szCs w:val="20"/>
        </w:rPr>
        <w:t>“</w:t>
      </w:r>
      <w:r>
        <w:rPr>
          <w:szCs w:val="20"/>
        </w:rPr>
        <w:t xml:space="preserve">, </w:t>
      </w:r>
      <w:r w:rsidRPr="005E3FC5">
        <w:rPr>
          <w:b/>
          <w:szCs w:val="20"/>
        </w:rPr>
        <w:t>erklärt Dr. Jörg F. Maas, Hauptgeschäftsführer der Stiftung Lesen.</w:t>
      </w:r>
    </w:p>
    <w:p w14:paraId="329BE835" w14:textId="3AE763CE" w:rsidR="009F301A" w:rsidRPr="002B0CC2" w:rsidRDefault="002B0CC2" w:rsidP="009F301A">
      <w:pPr>
        <w:pStyle w:val="Flietext"/>
        <w:rPr>
          <w:b/>
          <w:szCs w:val="20"/>
        </w:rPr>
      </w:pPr>
      <w:r w:rsidRPr="002B0CC2">
        <w:rPr>
          <w:szCs w:val="20"/>
        </w:rPr>
        <w:t>„Lesen ist ein essentieller Bestandteil von Bildung und persönlicher Entwicklung. Wir sind stolz darauf, gemeinsam mit der Stiftung Lesen einen nachhaltigen Beitrag zur Förderung der Lesekompetenz und -begeisterung bei Kindern und Jugendlichen zu leisten. Die mit dem diesjährigen Lesekompass ausgezeichneten Titel zeigen eindrucksvoll, wie imposante Bildwelten Neugier und Lust am Lesen wecken können. Vor allem die jungen Jurys bereichern das Format ungemein, denn sie zeigen uns am deutlichsten, welche Geschichten unseren Nachwuchs inspirieren“</w:t>
      </w:r>
      <w:r w:rsidR="009F301A" w:rsidRPr="002B0CC2">
        <w:rPr>
          <w:szCs w:val="20"/>
        </w:rPr>
        <w:t xml:space="preserve">, </w:t>
      </w:r>
      <w:r w:rsidR="009F301A" w:rsidRPr="002B0CC2">
        <w:rPr>
          <w:b/>
          <w:szCs w:val="20"/>
        </w:rPr>
        <w:t xml:space="preserve">sagt </w:t>
      </w:r>
      <w:r w:rsidR="009F301A" w:rsidRPr="002B0CC2">
        <w:rPr>
          <w:b/>
        </w:rPr>
        <w:t xml:space="preserve">Kerstin Krämer, Projektdirektorin Bildung / </w:t>
      </w:r>
      <w:proofErr w:type="spellStart"/>
      <w:r w:rsidR="009F301A" w:rsidRPr="002B0CC2">
        <w:rPr>
          <w:b/>
        </w:rPr>
        <w:t>Kinder+Jugend</w:t>
      </w:r>
      <w:proofErr w:type="spellEnd"/>
      <w:r w:rsidR="009F301A" w:rsidRPr="002B0CC2">
        <w:rPr>
          <w:b/>
        </w:rPr>
        <w:t xml:space="preserve"> / Manga-Comic-Con; Leitung Messemanagement der Leipziger Buchmesse</w:t>
      </w:r>
      <w:r w:rsidR="009F301A" w:rsidRPr="002B0CC2">
        <w:rPr>
          <w:b/>
          <w:szCs w:val="20"/>
        </w:rPr>
        <w:t>.</w:t>
      </w:r>
    </w:p>
    <w:p w14:paraId="222801DD" w14:textId="77777777" w:rsidR="009F301A" w:rsidRDefault="009F301A" w:rsidP="009F301A">
      <w:pPr>
        <w:pStyle w:val="Flietext"/>
        <w:rPr>
          <w:b/>
        </w:rPr>
      </w:pPr>
      <w:r w:rsidRPr="008F29DD">
        <w:rPr>
          <w:b/>
        </w:rPr>
        <w:t>Was ist das Besondere an den „bildstarken“ Titeln?</w:t>
      </w:r>
    </w:p>
    <w:p w14:paraId="73DC2F22" w14:textId="529CD037" w:rsidR="009F301A" w:rsidRDefault="009F301A" w:rsidP="009F301A">
      <w:pPr>
        <w:pStyle w:val="Flietext"/>
        <w:rPr>
          <w:rStyle w:val="FlietextZchn"/>
          <w:b/>
        </w:rPr>
      </w:pPr>
      <w:r w:rsidRPr="008F29DD">
        <w:rPr>
          <w:rStyle w:val="FlietextZchn"/>
        </w:rPr>
        <w:t xml:space="preserve">Vom Bilderbuch, über klassische Comics und Mangas bis hin zu </w:t>
      </w:r>
      <w:proofErr w:type="spellStart"/>
      <w:r w:rsidRPr="008F29DD">
        <w:rPr>
          <w:rStyle w:val="FlietextZchn"/>
        </w:rPr>
        <w:t>Graphic</w:t>
      </w:r>
      <w:proofErr w:type="spellEnd"/>
      <w:r w:rsidRPr="008F29DD">
        <w:rPr>
          <w:rStyle w:val="FlietextZchn"/>
        </w:rPr>
        <w:t xml:space="preserve"> </w:t>
      </w:r>
      <w:proofErr w:type="spellStart"/>
      <w:r w:rsidRPr="008F29DD">
        <w:rPr>
          <w:rStyle w:val="FlietextZchn"/>
        </w:rPr>
        <w:t>Novels</w:t>
      </w:r>
      <w:proofErr w:type="spellEnd"/>
      <w:r w:rsidRPr="008F29DD">
        <w:rPr>
          <w:rStyle w:val="FlietextZchn"/>
        </w:rPr>
        <w:t xml:space="preserve"> und Comic-Roman</w:t>
      </w:r>
      <w:r w:rsidR="006D305C">
        <w:rPr>
          <w:rStyle w:val="FlietextZchn"/>
        </w:rPr>
        <w:t>en – der Lesekompass bietet ein</w:t>
      </w:r>
      <w:r>
        <w:rPr>
          <w:rStyle w:val="FlietextZchn"/>
        </w:rPr>
        <w:t xml:space="preserve"> </w:t>
      </w:r>
      <w:r w:rsidR="00C55302">
        <w:rPr>
          <w:rStyle w:val="FlietextZchn"/>
        </w:rPr>
        <w:t>großes</w:t>
      </w:r>
      <w:r w:rsidR="00C55302" w:rsidRPr="008F29DD">
        <w:rPr>
          <w:rStyle w:val="FlietextZchn"/>
        </w:rPr>
        <w:t xml:space="preserve"> </w:t>
      </w:r>
      <w:r w:rsidR="00C55302">
        <w:rPr>
          <w:rStyle w:val="FlietextZchn"/>
        </w:rPr>
        <w:t>Spektrum</w:t>
      </w:r>
      <w:r w:rsidR="00C55302" w:rsidRPr="008F29DD">
        <w:rPr>
          <w:rStyle w:val="FlietextZchn"/>
        </w:rPr>
        <w:t xml:space="preserve"> </w:t>
      </w:r>
      <w:r w:rsidRPr="008F29DD">
        <w:rPr>
          <w:rStyle w:val="FlietextZchn"/>
        </w:rPr>
        <w:t xml:space="preserve">an </w:t>
      </w:r>
      <w:r w:rsidR="00C55302">
        <w:rPr>
          <w:rStyle w:val="FlietextZchn"/>
        </w:rPr>
        <w:t>Titeln</w:t>
      </w:r>
      <w:r w:rsidRPr="008F29DD">
        <w:rPr>
          <w:rStyle w:val="FlietextZchn"/>
        </w:rPr>
        <w:t xml:space="preserve">. </w:t>
      </w:r>
      <w:r w:rsidRPr="00011774">
        <w:rPr>
          <w:rStyle w:val="FlietextZchn"/>
        </w:rPr>
        <w:t xml:space="preserve">Was sie verbindet: Statt des Textes spielen die Zeichnungen und Bilder die Hauptrollen. Sie erzählen die Geschichte spannend und abwechslungsreich und sorgen für ein lebendiges (Vor-) Leseerlebnis. </w:t>
      </w:r>
      <w:r w:rsidRPr="008F29DD">
        <w:rPr>
          <w:rStyle w:val="FlietextZchn"/>
        </w:rPr>
        <w:t xml:space="preserve">Das Schöne: Diese Aufbereitung spricht nicht nur echte </w:t>
      </w:r>
      <w:proofErr w:type="spellStart"/>
      <w:r w:rsidRPr="008F29DD">
        <w:rPr>
          <w:rStyle w:val="FlietextZchn"/>
        </w:rPr>
        <w:t>Lesefans</w:t>
      </w:r>
      <w:proofErr w:type="spellEnd"/>
      <w:r w:rsidRPr="008F29DD">
        <w:rPr>
          <w:rStyle w:val="FlietextZchn"/>
        </w:rPr>
        <w:t xml:space="preserve">, sondern auch Kinder und Jugendliche mit weniger Leseübung an und bietet ihnen einen leichten Einstieg in die Welt der Geschichten. </w:t>
      </w:r>
    </w:p>
    <w:p w14:paraId="0A63A6D2" w14:textId="69FF07FE" w:rsidR="009F301A" w:rsidRDefault="009F301A" w:rsidP="008F29DD">
      <w:pPr>
        <w:pStyle w:val="Flietext"/>
        <w:rPr>
          <w:szCs w:val="20"/>
        </w:rPr>
      </w:pPr>
    </w:p>
    <w:p w14:paraId="77E27AF4" w14:textId="77777777" w:rsidR="009F301A" w:rsidRDefault="009F301A" w:rsidP="008F29DD">
      <w:pPr>
        <w:pStyle w:val="Flietext"/>
        <w:rPr>
          <w:szCs w:val="20"/>
        </w:rPr>
      </w:pPr>
    </w:p>
    <w:p w14:paraId="163239D9" w14:textId="02BE009B" w:rsidR="009F301A" w:rsidRDefault="009F301A" w:rsidP="009F301A">
      <w:pPr>
        <w:pStyle w:val="Flietext"/>
        <w:rPr>
          <w:b/>
        </w:rPr>
      </w:pPr>
      <w:r>
        <w:rPr>
          <w:b/>
        </w:rPr>
        <w:lastRenderedPageBreak/>
        <w:t xml:space="preserve">Ausgezeichneter </w:t>
      </w:r>
      <w:proofErr w:type="spellStart"/>
      <w:r>
        <w:rPr>
          <w:b/>
        </w:rPr>
        <w:t>Lesespaß</w:t>
      </w:r>
      <w:proofErr w:type="spellEnd"/>
      <w:r>
        <w:rPr>
          <w:b/>
        </w:rPr>
        <w:t xml:space="preserve"> – den</w:t>
      </w:r>
      <w:r w:rsidRPr="00D13345">
        <w:rPr>
          <w:b/>
        </w:rPr>
        <w:t xml:space="preserve"> Lesekompass 2024 </w:t>
      </w:r>
      <w:r>
        <w:rPr>
          <w:b/>
        </w:rPr>
        <w:t>erhält</w:t>
      </w:r>
    </w:p>
    <w:p w14:paraId="7FC1301E" w14:textId="79398BC4" w:rsidR="007339C5" w:rsidRPr="007339C5" w:rsidRDefault="007339C5" w:rsidP="009F301A">
      <w:pPr>
        <w:pStyle w:val="Flietext"/>
      </w:pPr>
      <w:r w:rsidRPr="007339C5">
        <w:t xml:space="preserve">Eine besondere Ehrung durch die Lesekompass-Jury wird „So fühl ich mich“ von Antje </w:t>
      </w:r>
      <w:proofErr w:type="spellStart"/>
      <w:r w:rsidRPr="007339C5">
        <w:t>Mönnig</w:t>
      </w:r>
      <w:proofErr w:type="spellEnd"/>
      <w:r w:rsidRPr="007339C5">
        <w:t xml:space="preserve"> erfahren. Erstmals wurde damit ein barrierefreies taktiles Kinderbuch eingereicht.</w:t>
      </w:r>
    </w:p>
    <w:p w14:paraId="1FE1F33B" w14:textId="77777777" w:rsidR="009F301A" w:rsidRDefault="009F301A" w:rsidP="009F301A">
      <w:pPr>
        <w:pStyle w:val="Flietext"/>
        <w:rPr>
          <w:b/>
        </w:rPr>
      </w:pPr>
      <w:r w:rsidRPr="00761F19">
        <w:rPr>
          <w:b/>
        </w:rPr>
        <w:t>Gewinner</w:t>
      </w:r>
      <w:r>
        <w:rPr>
          <w:b/>
        </w:rPr>
        <w:t>titel</w:t>
      </w:r>
      <w:r w:rsidRPr="00761F19">
        <w:rPr>
          <w:b/>
        </w:rPr>
        <w:t xml:space="preserve"> der Kindergartenjury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9F301A" w:rsidRPr="007339C5" w14:paraId="7E0B50BF" w14:textId="77777777" w:rsidTr="00661157">
        <w:trPr>
          <w:trHeight w:val="2570"/>
        </w:trPr>
        <w:tc>
          <w:tcPr>
            <w:tcW w:w="3256" w:type="dxa"/>
          </w:tcPr>
          <w:p w14:paraId="3A3CD728" w14:textId="187F0921" w:rsidR="009F301A" w:rsidRDefault="009F301A" w:rsidP="00661157">
            <w:pPr>
              <w:pStyle w:val="Flietext"/>
              <w:rPr>
                <w:b/>
              </w:rPr>
            </w:pPr>
            <w:r>
              <w:rPr>
                <w:noProof/>
                <w:lang w:eastAsia="de-DE"/>
              </w:rPr>
              <w:drawing>
                <wp:anchor distT="0" distB="0" distL="114300" distR="114300" simplePos="0" relativeHeight="251667456" behindDoc="0" locked="0" layoutInCell="1" allowOverlap="1" wp14:anchorId="6BEAAF4A" wp14:editId="010ADAF8">
                  <wp:simplePos x="0" y="0"/>
                  <wp:positionH relativeFrom="margin">
                    <wp:align>left</wp:align>
                  </wp:positionH>
                  <wp:positionV relativeFrom="margin">
                    <wp:align>top</wp:align>
                  </wp:positionV>
                  <wp:extent cx="1819275" cy="1454785"/>
                  <wp:effectExtent l="0" t="0" r="9525" b="0"/>
                  <wp:wrapSquare wrapText="bothSides"/>
                  <wp:docPr id="4" name="Grafik 4" descr="pips-fliegt-isbn-978-3-522-46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ps-fliegt-isbn-978-3-522-4600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1454785"/>
                          </a:xfrm>
                          <a:prstGeom prst="rect">
                            <a:avLst/>
                          </a:prstGeom>
                          <a:noFill/>
                        </pic:spPr>
                      </pic:pic>
                    </a:graphicData>
                  </a:graphic>
                  <wp14:sizeRelH relativeFrom="page">
                    <wp14:pctWidth>0</wp14:pctWidth>
                  </wp14:sizeRelH>
                  <wp14:sizeRelV relativeFrom="page">
                    <wp14:pctHeight>0</wp14:pctHeight>
                  </wp14:sizeRelV>
                </wp:anchor>
              </w:drawing>
            </w:r>
          </w:p>
        </w:tc>
        <w:tc>
          <w:tcPr>
            <w:tcW w:w="5806" w:type="dxa"/>
          </w:tcPr>
          <w:p w14:paraId="4B16E043" w14:textId="77777777" w:rsidR="009F301A" w:rsidRDefault="009F301A" w:rsidP="00661157">
            <w:pPr>
              <w:pStyle w:val="Flietext"/>
            </w:pPr>
            <w:r w:rsidRPr="00D13345">
              <w:rPr>
                <w:b/>
              </w:rPr>
              <w:t>Pips fliegt</w:t>
            </w:r>
            <w:r>
              <w:t xml:space="preserve"> | illustriert und geschrieben von </w:t>
            </w:r>
            <w:r w:rsidRPr="00116350">
              <w:t>Corey R. Tabor</w:t>
            </w:r>
            <w:r>
              <w:t xml:space="preserve"> | übersetzt von </w:t>
            </w:r>
            <w:proofErr w:type="spellStart"/>
            <w:r w:rsidRPr="00C42CEF">
              <w:t>Ebi</w:t>
            </w:r>
            <w:proofErr w:type="spellEnd"/>
            <w:r w:rsidRPr="00C42CEF">
              <w:t xml:space="preserve"> Naumann</w:t>
            </w:r>
            <w:r>
              <w:t xml:space="preserve"> | Thienemann Verlage | ab 3 Jahren</w:t>
            </w:r>
            <w:r>
              <w:br/>
              <w:t>Irgendwann muss man ja mal den Anfang machen und der Anfang ist für Vogelmädchen Pips heute! Sie beschließt, fliegen zu lernen – ganz zum Entsetzen der anderen, die da so ihre Zweifel am Gelingen des Plans haben …</w:t>
            </w:r>
          </w:p>
          <w:p w14:paraId="47A65629" w14:textId="33605618" w:rsidR="009F301A" w:rsidRDefault="009F301A" w:rsidP="00661157">
            <w:pPr>
              <w:pStyle w:val="Flietext"/>
            </w:pPr>
            <w:r>
              <w:br/>
              <w:t xml:space="preserve">Die Kindergartenjury sagt: </w:t>
            </w:r>
            <w:r w:rsidR="00C55302">
              <w:t xml:space="preserve">„Pips ist mutiger als ein Vogel, der immer nur im Nest hockt.“ </w:t>
            </w:r>
          </w:p>
          <w:p w14:paraId="53444B58" w14:textId="77777777" w:rsidR="009F301A" w:rsidRDefault="009F301A" w:rsidP="00661157">
            <w:pPr>
              <w:pStyle w:val="Flietext"/>
              <w:rPr>
                <w:b/>
              </w:rPr>
            </w:pPr>
          </w:p>
        </w:tc>
      </w:tr>
    </w:tbl>
    <w:p w14:paraId="1325B12A" w14:textId="77777777" w:rsidR="009F301A" w:rsidRDefault="009F301A" w:rsidP="009F301A">
      <w:pPr>
        <w:pStyle w:val="Flietext"/>
        <w:rPr>
          <w:b/>
        </w:rPr>
      </w:pPr>
    </w:p>
    <w:p w14:paraId="280A62D0" w14:textId="77777777" w:rsidR="009F301A" w:rsidRDefault="009F301A" w:rsidP="009F301A">
      <w:pPr>
        <w:pStyle w:val="Flietext"/>
        <w:rPr>
          <w:b/>
        </w:rPr>
      </w:pPr>
      <w:r w:rsidRPr="00761F19">
        <w:rPr>
          <w:b/>
        </w:rPr>
        <w:t>Gewinner</w:t>
      </w:r>
      <w:r>
        <w:rPr>
          <w:b/>
        </w:rPr>
        <w:t>titel</w:t>
      </w:r>
      <w:r w:rsidRPr="00761F19">
        <w:rPr>
          <w:b/>
        </w:rPr>
        <w:t xml:space="preserve"> der </w:t>
      </w:r>
      <w:r>
        <w:rPr>
          <w:b/>
        </w:rPr>
        <w:t>Grundschuljury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9F301A" w:rsidRPr="007339C5" w14:paraId="19037425" w14:textId="77777777" w:rsidTr="00661157">
        <w:trPr>
          <w:trHeight w:val="2711"/>
        </w:trPr>
        <w:tc>
          <w:tcPr>
            <w:tcW w:w="3256" w:type="dxa"/>
          </w:tcPr>
          <w:p w14:paraId="317D9523" w14:textId="77777777" w:rsidR="009F301A" w:rsidRDefault="009F301A" w:rsidP="00661157">
            <w:pPr>
              <w:pStyle w:val="Flietext"/>
              <w:rPr>
                <w:b/>
              </w:rPr>
            </w:pPr>
            <w:r>
              <w:rPr>
                <w:b/>
                <w:noProof/>
                <w:lang w:eastAsia="de-DE"/>
              </w:rPr>
              <w:drawing>
                <wp:anchor distT="0" distB="0" distL="114300" distR="114300" simplePos="0" relativeHeight="251668480" behindDoc="0" locked="0" layoutInCell="1" allowOverlap="1" wp14:anchorId="0F74AE31" wp14:editId="0A4B4088">
                  <wp:simplePos x="0" y="0"/>
                  <wp:positionH relativeFrom="margin">
                    <wp:align>left</wp:align>
                  </wp:positionH>
                  <wp:positionV relativeFrom="margin">
                    <wp:align>top</wp:align>
                  </wp:positionV>
                  <wp:extent cx="1466850" cy="2065655"/>
                  <wp:effectExtent l="0" t="0" r="0" b="0"/>
                  <wp:wrapSquare wrapText="bothSides"/>
                  <wp:docPr id="7" name="Grafik 7" descr="C:\Users\jana.himmelheber.SL.000\AppData\Local\Microsoft\Windows\INetCache\Content.Word\Krypto_-_Geheimnisvolle_Meereswe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a.himmelheber.SL.000\AppData\Local\Microsoft\Windows\INetCache\Content.Word\Krypto_-_Geheimnisvolle_Meereswes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206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F35CF" w14:textId="77777777" w:rsidR="009F301A" w:rsidRDefault="009F301A" w:rsidP="00661157">
            <w:pPr>
              <w:pStyle w:val="Flietext"/>
              <w:rPr>
                <w:b/>
              </w:rPr>
            </w:pPr>
          </w:p>
          <w:p w14:paraId="5D5014B9" w14:textId="77777777" w:rsidR="009F301A" w:rsidRDefault="009F301A" w:rsidP="00661157">
            <w:pPr>
              <w:pStyle w:val="Flietext"/>
              <w:rPr>
                <w:b/>
              </w:rPr>
            </w:pPr>
          </w:p>
        </w:tc>
        <w:tc>
          <w:tcPr>
            <w:tcW w:w="5806" w:type="dxa"/>
          </w:tcPr>
          <w:p w14:paraId="6437E4D5" w14:textId="59445070" w:rsidR="009F301A" w:rsidRDefault="009F301A" w:rsidP="00661157">
            <w:pPr>
              <w:pStyle w:val="Flietext"/>
            </w:pPr>
            <w:r w:rsidRPr="00D13345">
              <w:rPr>
                <w:b/>
              </w:rPr>
              <w:t>Krypto – Geheimnisvolle Meereswesen</w:t>
            </w:r>
            <w:r>
              <w:t xml:space="preserve"> | </w:t>
            </w:r>
            <w:r w:rsidRPr="00C42CEF">
              <w:t>geschrieben von</w:t>
            </w:r>
            <w:r>
              <w:t xml:space="preserve"> </w:t>
            </w:r>
            <w:r w:rsidRPr="00886CC9">
              <w:t xml:space="preserve">Hans </w:t>
            </w:r>
            <w:proofErr w:type="spellStart"/>
            <w:r w:rsidRPr="00886CC9">
              <w:t>Jørgen</w:t>
            </w:r>
            <w:proofErr w:type="spellEnd"/>
            <w:r w:rsidRPr="00886CC9">
              <w:t xml:space="preserve"> </w:t>
            </w:r>
            <w:proofErr w:type="spellStart"/>
            <w:r w:rsidRPr="00886CC9">
              <w:t>Sandnes</w:t>
            </w:r>
            <w:proofErr w:type="spellEnd"/>
            <w:r>
              <w:t xml:space="preserve"> | übersetzt von </w:t>
            </w:r>
            <w:r w:rsidRPr="00C42CEF">
              <w:t>Katharina Erben, Tilo Herrmann</w:t>
            </w:r>
            <w:r>
              <w:t xml:space="preserve"> | Loewe </w:t>
            </w:r>
            <w:proofErr w:type="spellStart"/>
            <w:r>
              <w:t>Graphix</w:t>
            </w:r>
            <w:proofErr w:type="spellEnd"/>
            <w:r>
              <w:t xml:space="preserve"> | ab 9 Jahren</w:t>
            </w:r>
            <w:r>
              <w:br/>
              <w:t>Ein ungleiches Duo und ein mysteriöses Meereswesen, das dringend ihre Hilfe benötigt. Für Ophelia und den alten, etwas kauzigen</w:t>
            </w:r>
            <w:r w:rsidR="00C55302">
              <w:t>,</w:t>
            </w:r>
            <w:r>
              <w:t xml:space="preserve"> Bernard verspricht dies, das Abenteuer ihres Lebens zu werden.</w:t>
            </w:r>
          </w:p>
          <w:p w14:paraId="4F52A13C" w14:textId="56C37F5E" w:rsidR="009F301A" w:rsidRDefault="009F301A" w:rsidP="00661157">
            <w:pPr>
              <w:pStyle w:val="Flietext"/>
            </w:pPr>
            <w:r>
              <w:br/>
              <w:t xml:space="preserve">Die Grundschuljury sagt: </w:t>
            </w:r>
            <w:r w:rsidR="00C55302">
              <w:t>„Das Buch ist super spannend und es ist toll, dass es um Seeungeheuer geht.“</w:t>
            </w:r>
          </w:p>
          <w:p w14:paraId="30005D2E" w14:textId="77777777" w:rsidR="009F301A" w:rsidRDefault="009F301A" w:rsidP="00661157">
            <w:pPr>
              <w:pStyle w:val="Flietext"/>
              <w:rPr>
                <w:b/>
              </w:rPr>
            </w:pPr>
          </w:p>
        </w:tc>
      </w:tr>
    </w:tbl>
    <w:p w14:paraId="348B7F64" w14:textId="77777777" w:rsidR="009F301A" w:rsidRDefault="009F301A" w:rsidP="009F301A">
      <w:pPr>
        <w:pStyle w:val="Flietext"/>
        <w:rPr>
          <w:b/>
        </w:rPr>
      </w:pPr>
    </w:p>
    <w:p w14:paraId="66A2F1E6" w14:textId="77777777" w:rsidR="009F301A" w:rsidRDefault="009F301A" w:rsidP="009F301A">
      <w:pPr>
        <w:pStyle w:val="Flietext"/>
        <w:rPr>
          <w:b/>
        </w:rPr>
      </w:pPr>
      <w:r w:rsidRPr="00761F19">
        <w:rPr>
          <w:b/>
        </w:rPr>
        <w:t>Gewinner</w:t>
      </w:r>
      <w:r>
        <w:rPr>
          <w:b/>
        </w:rPr>
        <w:t>titel</w:t>
      </w:r>
      <w:r w:rsidRPr="00761F19">
        <w:rPr>
          <w:b/>
        </w:rPr>
        <w:t xml:space="preserve"> der </w:t>
      </w:r>
      <w:r>
        <w:rPr>
          <w:b/>
        </w:rPr>
        <w:t>Jugendjury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9F301A" w:rsidRPr="00A403D2" w14:paraId="68B2DBE3" w14:textId="77777777" w:rsidTr="00661157">
        <w:trPr>
          <w:trHeight w:val="2711"/>
        </w:trPr>
        <w:tc>
          <w:tcPr>
            <w:tcW w:w="3256" w:type="dxa"/>
          </w:tcPr>
          <w:p w14:paraId="1426E4D7" w14:textId="77777777" w:rsidR="009F301A" w:rsidRDefault="009F301A" w:rsidP="00661157">
            <w:pPr>
              <w:pStyle w:val="Flietext"/>
              <w:rPr>
                <w:b/>
              </w:rPr>
            </w:pPr>
            <w:r>
              <w:rPr>
                <w:b/>
                <w:noProof/>
                <w:lang w:eastAsia="de-DE"/>
              </w:rPr>
              <w:drawing>
                <wp:anchor distT="0" distB="0" distL="114300" distR="114300" simplePos="0" relativeHeight="251669504" behindDoc="0" locked="0" layoutInCell="1" allowOverlap="1" wp14:anchorId="03F753C3" wp14:editId="425515B7">
                  <wp:simplePos x="0" y="0"/>
                  <wp:positionH relativeFrom="margin">
                    <wp:align>left</wp:align>
                  </wp:positionH>
                  <wp:positionV relativeFrom="margin">
                    <wp:align>top</wp:align>
                  </wp:positionV>
                  <wp:extent cx="1371600" cy="1945005"/>
                  <wp:effectExtent l="0" t="0" r="0" b="0"/>
                  <wp:wrapSquare wrapText="bothSides"/>
                  <wp:docPr id="9" name="Grafik 9" descr="Elle_s__01_Die_Neue_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le_s__01_Die_Neue_n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945005"/>
                          </a:xfrm>
                          <a:prstGeom prst="rect">
                            <a:avLst/>
                          </a:prstGeom>
                          <a:noFill/>
                        </pic:spPr>
                      </pic:pic>
                    </a:graphicData>
                  </a:graphic>
                  <wp14:sizeRelH relativeFrom="page">
                    <wp14:pctWidth>0</wp14:pctWidth>
                  </wp14:sizeRelH>
                  <wp14:sizeRelV relativeFrom="page">
                    <wp14:pctHeight>0</wp14:pctHeight>
                  </wp14:sizeRelV>
                </wp:anchor>
              </w:drawing>
            </w:r>
          </w:p>
        </w:tc>
        <w:tc>
          <w:tcPr>
            <w:tcW w:w="5806" w:type="dxa"/>
          </w:tcPr>
          <w:p w14:paraId="3325CF3E" w14:textId="77777777" w:rsidR="009F301A" w:rsidRDefault="009F301A" w:rsidP="00661157">
            <w:pPr>
              <w:pStyle w:val="Flietext"/>
            </w:pPr>
            <w:r w:rsidRPr="00D13345">
              <w:rPr>
                <w:b/>
              </w:rPr>
              <w:t>Elle(s) 01: Die Neue(n)</w:t>
            </w:r>
            <w:r>
              <w:t xml:space="preserve"> | geschrieben von </w:t>
            </w:r>
            <w:r w:rsidRPr="00527732">
              <w:t>Kid Toussaint</w:t>
            </w:r>
            <w:r>
              <w:t xml:space="preserve"> | illustriert von </w:t>
            </w:r>
            <w:proofErr w:type="spellStart"/>
            <w:r w:rsidRPr="00C42CEF">
              <w:t>Aveline</w:t>
            </w:r>
            <w:proofErr w:type="spellEnd"/>
            <w:r w:rsidRPr="00C42CEF">
              <w:t xml:space="preserve"> </w:t>
            </w:r>
            <w:proofErr w:type="spellStart"/>
            <w:r w:rsidRPr="00C42CEF">
              <w:t>Stokart</w:t>
            </w:r>
            <w:proofErr w:type="spellEnd"/>
            <w:r>
              <w:t xml:space="preserve"> | übersetzt von </w:t>
            </w:r>
            <w:r w:rsidRPr="00C42CEF">
              <w:t>Désirée Schneider</w:t>
            </w:r>
            <w:r>
              <w:t xml:space="preserve"> | </w:t>
            </w:r>
            <w:proofErr w:type="spellStart"/>
            <w:r>
              <w:t>toonfish</w:t>
            </w:r>
            <w:proofErr w:type="spellEnd"/>
            <w:r>
              <w:t xml:space="preserve"> | ab 14 Jahren</w:t>
            </w:r>
            <w:r>
              <w:br/>
            </w:r>
            <w:r w:rsidRPr="0026466C">
              <w:t xml:space="preserve">Wie in einem Kaleidoskop verändert sich der Charakter </w:t>
            </w:r>
            <w:r>
              <w:t xml:space="preserve">von Elle </w:t>
            </w:r>
            <w:r w:rsidRPr="0026466C">
              <w:t xml:space="preserve">je nach Situation: Eine ganz neue Person (durch unterschiedliche Haarfarben und Mimik kenntlich gemacht) übernimmt das Ruder und bestimmt </w:t>
            </w:r>
            <w:r>
              <w:t>das</w:t>
            </w:r>
            <w:r w:rsidRPr="0026466C">
              <w:t xml:space="preserve"> Verhalten</w:t>
            </w:r>
            <w:r>
              <w:t xml:space="preserve"> der Protagonistin</w:t>
            </w:r>
            <w:r w:rsidRPr="0026466C">
              <w:t>.</w:t>
            </w:r>
          </w:p>
          <w:p w14:paraId="4C8C4DC5" w14:textId="76C782CB" w:rsidR="009F301A" w:rsidRDefault="009F301A" w:rsidP="00661157">
            <w:pPr>
              <w:pStyle w:val="Flietext"/>
            </w:pPr>
            <w:r>
              <w:br/>
              <w:t xml:space="preserve">Die Jugendjury </w:t>
            </w:r>
            <w:proofErr w:type="spellStart"/>
            <w:proofErr w:type="gramStart"/>
            <w:r>
              <w:t>sagt:</w:t>
            </w:r>
            <w:r w:rsidR="00C55302">
              <w:t>„</w:t>
            </w:r>
            <w:proofErr w:type="gramEnd"/>
            <w:r w:rsidR="00C55302">
              <w:t>Ein</w:t>
            </w:r>
            <w:proofErr w:type="spellEnd"/>
            <w:r w:rsidR="00C55302">
              <w:t xml:space="preserve"> schöner Zeichenstil und ein Thema, dass nicht in jedem Buch vorkommt.“</w:t>
            </w:r>
          </w:p>
          <w:p w14:paraId="3D906D03" w14:textId="77777777" w:rsidR="009F301A" w:rsidRDefault="009F301A" w:rsidP="00661157">
            <w:pPr>
              <w:pStyle w:val="Flietext"/>
              <w:rPr>
                <w:b/>
              </w:rPr>
            </w:pPr>
          </w:p>
        </w:tc>
      </w:tr>
    </w:tbl>
    <w:p w14:paraId="30AA7E77" w14:textId="77777777" w:rsidR="009F301A" w:rsidRDefault="009F301A" w:rsidP="009F301A">
      <w:pPr>
        <w:pStyle w:val="Flietext"/>
        <w:rPr>
          <w:b/>
        </w:rPr>
      </w:pPr>
    </w:p>
    <w:p w14:paraId="17C25D65" w14:textId="77777777" w:rsidR="009F301A" w:rsidRDefault="009F301A" w:rsidP="009F301A">
      <w:pPr>
        <w:pStyle w:val="Flietext"/>
      </w:pPr>
    </w:p>
    <w:p w14:paraId="1685AE15" w14:textId="77777777" w:rsidR="009F301A" w:rsidRDefault="009F301A" w:rsidP="009F301A">
      <w:pPr>
        <w:pStyle w:val="Flietext"/>
        <w:rPr>
          <w:b/>
        </w:rPr>
      </w:pPr>
    </w:p>
    <w:p w14:paraId="21740C8F" w14:textId="77777777" w:rsidR="009F301A" w:rsidRDefault="009F301A" w:rsidP="009F301A">
      <w:pPr>
        <w:spacing w:line="259" w:lineRule="auto"/>
        <w:rPr>
          <w:rFonts w:ascii="Noto Serif" w:hAnsi="Noto Serif"/>
          <w:b/>
          <w:highlight w:val="yellow"/>
          <w:lang w:val="de-DE"/>
        </w:rPr>
      </w:pPr>
      <w:r w:rsidRPr="006D305C">
        <w:rPr>
          <w:b/>
          <w:highlight w:val="yellow"/>
          <w:lang w:val="de-DE"/>
        </w:rPr>
        <w:br w:type="page"/>
      </w:r>
    </w:p>
    <w:p w14:paraId="7C1294E0" w14:textId="77777777" w:rsidR="009F301A" w:rsidRDefault="009F301A" w:rsidP="009F301A">
      <w:pPr>
        <w:pStyle w:val="Flietext"/>
        <w:rPr>
          <w:b/>
        </w:rPr>
      </w:pPr>
      <w:r>
        <w:rPr>
          <w:b/>
        </w:rPr>
        <w:lastRenderedPageBreak/>
        <w:t>Top Titel der Fachjury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9F301A" w:rsidRPr="007339C5" w14:paraId="32498699" w14:textId="77777777" w:rsidTr="00661157">
        <w:trPr>
          <w:trHeight w:val="2711"/>
        </w:trPr>
        <w:tc>
          <w:tcPr>
            <w:tcW w:w="3256" w:type="dxa"/>
          </w:tcPr>
          <w:p w14:paraId="6FE647CA" w14:textId="77777777" w:rsidR="009F301A" w:rsidRDefault="009F301A" w:rsidP="00661157">
            <w:pPr>
              <w:pStyle w:val="Flietext"/>
              <w:rPr>
                <w:b/>
              </w:rPr>
            </w:pPr>
            <w:r>
              <w:rPr>
                <w:b/>
                <w:noProof/>
                <w:lang w:eastAsia="de-DE"/>
              </w:rPr>
              <w:drawing>
                <wp:anchor distT="0" distB="0" distL="114300" distR="114300" simplePos="0" relativeHeight="251670528" behindDoc="0" locked="0" layoutInCell="1" allowOverlap="1" wp14:anchorId="552ED7F5" wp14:editId="011FC0FA">
                  <wp:simplePos x="0" y="0"/>
                  <wp:positionH relativeFrom="margin">
                    <wp:align>left</wp:align>
                  </wp:positionH>
                  <wp:positionV relativeFrom="margin">
                    <wp:align>top</wp:align>
                  </wp:positionV>
                  <wp:extent cx="1543050" cy="2152650"/>
                  <wp:effectExtent l="0" t="0" r="0" b="0"/>
                  <wp:wrapSquare wrapText="bothSides"/>
                  <wp:docPr id="28" name="Grafik 28" descr="N:\Leseempfehlungen\LK\2024\Titel\Cover\Monsterse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seempfehlungen\LK\2024\Titel\Cover\Monstersee.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06" w:type="dxa"/>
          </w:tcPr>
          <w:p w14:paraId="705CF84E" w14:textId="77777777" w:rsidR="009F301A" w:rsidRDefault="009F301A" w:rsidP="00661157">
            <w:pPr>
              <w:pStyle w:val="Flietext"/>
            </w:pPr>
            <w:r w:rsidRPr="00D13345">
              <w:rPr>
                <w:b/>
              </w:rPr>
              <w:t>Monstersee</w:t>
            </w:r>
            <w:r w:rsidRPr="00D13345">
              <w:t xml:space="preserve"> |</w:t>
            </w:r>
            <w:r w:rsidRPr="00C42CEF">
              <w:t>geschrieben von</w:t>
            </w:r>
            <w:r w:rsidRPr="00D13345">
              <w:t xml:space="preserve"> Leo Timmers |</w:t>
            </w:r>
            <w:r>
              <w:t xml:space="preserve"> übersetzt von </w:t>
            </w:r>
            <w:r w:rsidRPr="00C42CEF">
              <w:t xml:space="preserve">Eva </w:t>
            </w:r>
            <w:proofErr w:type="spellStart"/>
            <w:r w:rsidRPr="00C42CEF">
              <w:t>Schweikart</w:t>
            </w:r>
            <w:proofErr w:type="spellEnd"/>
            <w:r>
              <w:t xml:space="preserve"> </w:t>
            </w:r>
            <w:r w:rsidRPr="00D13345">
              <w:t xml:space="preserve">| </w:t>
            </w:r>
            <w:proofErr w:type="spellStart"/>
            <w:r w:rsidRPr="00D13345">
              <w:t>Aracari</w:t>
            </w:r>
            <w:proofErr w:type="spellEnd"/>
            <w:r w:rsidRPr="00D13345">
              <w:t xml:space="preserve"> | ab 4 Jahren</w:t>
            </w:r>
            <w:r w:rsidRPr="00D13345">
              <w:br/>
              <w:t xml:space="preserve">Monster? </w:t>
            </w:r>
            <w:r>
              <w:t>Gibt es nicht! Schon gar nicht in dem ruhigen See, der sich so toll zum Schwimmen eignet! Enterich Erik ist sich da nicht so sicher und hält die Augen offen – und wird nicht enttäuscht!</w:t>
            </w:r>
          </w:p>
          <w:p w14:paraId="39AEC624" w14:textId="77777777" w:rsidR="009F301A" w:rsidRDefault="009F301A" w:rsidP="00661157">
            <w:pPr>
              <w:pStyle w:val="Flietext"/>
            </w:pPr>
            <w:r>
              <w:br/>
              <w:t>Die Jury sagt: „Hier lassen einen die ausdrucksstarken Illustrationen im wahrsten Sinne in die tiefgründige Geschichte abtauchen!“</w:t>
            </w:r>
          </w:p>
          <w:p w14:paraId="00F42C06" w14:textId="77777777" w:rsidR="009F301A" w:rsidRDefault="009F301A" w:rsidP="00661157">
            <w:pPr>
              <w:pStyle w:val="Flietext"/>
              <w:rPr>
                <w:b/>
              </w:rPr>
            </w:pPr>
          </w:p>
        </w:tc>
      </w:tr>
    </w:tbl>
    <w:p w14:paraId="49BD59B3" w14:textId="77777777" w:rsidR="009F301A" w:rsidRDefault="009F301A" w:rsidP="009F301A">
      <w:pPr>
        <w:pStyle w:val="Flietext"/>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9F301A" w:rsidRPr="007339C5" w14:paraId="158E08C3" w14:textId="77777777" w:rsidTr="00661157">
        <w:trPr>
          <w:trHeight w:val="2711"/>
        </w:trPr>
        <w:tc>
          <w:tcPr>
            <w:tcW w:w="3256" w:type="dxa"/>
          </w:tcPr>
          <w:p w14:paraId="0026FD43" w14:textId="23D08137" w:rsidR="009F301A" w:rsidRDefault="009F301A" w:rsidP="00661157">
            <w:pPr>
              <w:pStyle w:val="Flietext"/>
              <w:rPr>
                <w:b/>
              </w:rPr>
            </w:pPr>
            <w:r>
              <w:rPr>
                <w:noProof/>
                <w:lang w:eastAsia="de-DE"/>
              </w:rPr>
              <w:drawing>
                <wp:anchor distT="0" distB="0" distL="114300" distR="114300" simplePos="0" relativeHeight="251666432" behindDoc="0" locked="0" layoutInCell="1" allowOverlap="1" wp14:anchorId="2553AD75" wp14:editId="3CFBD2BD">
                  <wp:simplePos x="0" y="0"/>
                  <wp:positionH relativeFrom="margin">
                    <wp:align>left</wp:align>
                  </wp:positionH>
                  <wp:positionV relativeFrom="margin">
                    <wp:align>top</wp:align>
                  </wp:positionV>
                  <wp:extent cx="1685290" cy="1948180"/>
                  <wp:effectExtent l="0" t="0" r="0" b="0"/>
                  <wp:wrapSquare wrapText="bothSides"/>
                  <wp:docPr id="2" name="Grafik 2" descr="Wie_man_einen_Baeren_fi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e_man_einen_Baeren_find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290" cy="1948180"/>
                          </a:xfrm>
                          <a:prstGeom prst="rect">
                            <a:avLst/>
                          </a:prstGeom>
                          <a:noFill/>
                        </pic:spPr>
                      </pic:pic>
                    </a:graphicData>
                  </a:graphic>
                  <wp14:sizeRelH relativeFrom="page">
                    <wp14:pctWidth>0</wp14:pctWidth>
                  </wp14:sizeRelH>
                  <wp14:sizeRelV relativeFrom="page">
                    <wp14:pctHeight>0</wp14:pctHeight>
                  </wp14:sizeRelV>
                </wp:anchor>
              </w:drawing>
            </w:r>
          </w:p>
        </w:tc>
        <w:tc>
          <w:tcPr>
            <w:tcW w:w="5806" w:type="dxa"/>
          </w:tcPr>
          <w:p w14:paraId="72CEAB3C" w14:textId="64ECB993" w:rsidR="009F301A" w:rsidRDefault="009F301A" w:rsidP="00661157">
            <w:pPr>
              <w:pStyle w:val="Flietext"/>
            </w:pPr>
            <w:r w:rsidRPr="00D13345">
              <w:rPr>
                <w:b/>
              </w:rPr>
              <w:t>Wie man einen Bären findet</w:t>
            </w:r>
            <w:r>
              <w:t xml:space="preserve"> |geschrieben von </w:t>
            </w:r>
            <w:r w:rsidRPr="00886CC9">
              <w:t>John Condon</w:t>
            </w:r>
            <w:r>
              <w:t xml:space="preserve"> |</w:t>
            </w:r>
            <w:r w:rsidR="00E17B28">
              <w:t xml:space="preserve">illustriert </w:t>
            </w:r>
            <w:r>
              <w:t xml:space="preserve">von </w:t>
            </w:r>
            <w:r w:rsidRPr="00C42CEF">
              <w:t>Julia Christians</w:t>
            </w:r>
            <w:r>
              <w:t xml:space="preserve"> | </w:t>
            </w:r>
            <w:r w:rsidR="00E17B28">
              <w:t xml:space="preserve">| übersetzt von Bernd </w:t>
            </w:r>
            <w:proofErr w:type="spellStart"/>
            <w:r w:rsidR="00E17B28">
              <w:t>Stratthaus</w:t>
            </w:r>
            <w:proofErr w:type="spellEnd"/>
            <w:r w:rsidR="00E17B28">
              <w:t xml:space="preserve"> |</w:t>
            </w:r>
            <w:proofErr w:type="spellStart"/>
            <w:r>
              <w:t>Ueberreuter</w:t>
            </w:r>
            <w:proofErr w:type="spellEnd"/>
            <w:r>
              <w:t xml:space="preserve"> | ab 4 Jahren</w:t>
            </w:r>
            <w:r>
              <w:br/>
              <w:t xml:space="preserve">Zehn goldene Regeln gilt es zu befolgen, wenn man einen Bären finden möchte! Das sollte ja eigentlich nicht so schwer sein, oder? </w:t>
            </w:r>
            <w:r>
              <w:br/>
            </w:r>
          </w:p>
          <w:p w14:paraId="7D8C09F7" w14:textId="77777777" w:rsidR="009F301A" w:rsidRDefault="009F301A" w:rsidP="00661157">
            <w:pPr>
              <w:pStyle w:val="Flietext"/>
            </w:pPr>
            <w:r>
              <w:t>Die Jury sagt: „Ein</w:t>
            </w:r>
            <w:r w:rsidRPr="00527732">
              <w:t xml:space="preserve"> witziges Entdeckerbuch, das </w:t>
            </w:r>
            <w:r>
              <w:t>Kinder ganz genau hinsehen lässt!“</w:t>
            </w:r>
            <w:r w:rsidRPr="00527732">
              <w:t xml:space="preserve"> </w:t>
            </w:r>
          </w:p>
          <w:p w14:paraId="006749FC" w14:textId="77777777" w:rsidR="009F301A" w:rsidRDefault="009F301A" w:rsidP="00661157">
            <w:pPr>
              <w:pStyle w:val="Flietext"/>
              <w:rPr>
                <w:b/>
              </w:rPr>
            </w:pPr>
          </w:p>
        </w:tc>
      </w:tr>
    </w:tbl>
    <w:p w14:paraId="04F2EDDF" w14:textId="77777777" w:rsidR="009F301A" w:rsidRDefault="009F301A" w:rsidP="009F301A">
      <w:pPr>
        <w:pStyle w:val="Flietext"/>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9F301A" w:rsidRPr="007339C5" w14:paraId="68E60AB7" w14:textId="77777777" w:rsidTr="00661157">
        <w:trPr>
          <w:trHeight w:val="2711"/>
        </w:trPr>
        <w:tc>
          <w:tcPr>
            <w:tcW w:w="3256" w:type="dxa"/>
          </w:tcPr>
          <w:p w14:paraId="769C3B5D" w14:textId="77777777" w:rsidR="009F301A" w:rsidRDefault="009F301A" w:rsidP="00661157">
            <w:pPr>
              <w:pStyle w:val="Flietext"/>
              <w:rPr>
                <w:b/>
              </w:rPr>
            </w:pPr>
            <w:r>
              <w:rPr>
                <w:b/>
                <w:noProof/>
                <w:lang w:eastAsia="de-DE"/>
              </w:rPr>
              <w:drawing>
                <wp:anchor distT="0" distB="0" distL="114300" distR="114300" simplePos="0" relativeHeight="251671552" behindDoc="0" locked="0" layoutInCell="1" allowOverlap="1" wp14:anchorId="3A3AEAAC" wp14:editId="014996A4">
                  <wp:simplePos x="0" y="0"/>
                  <wp:positionH relativeFrom="margin">
                    <wp:align>left</wp:align>
                  </wp:positionH>
                  <wp:positionV relativeFrom="margin">
                    <wp:align>top</wp:align>
                  </wp:positionV>
                  <wp:extent cx="1597660" cy="1822450"/>
                  <wp:effectExtent l="0" t="0" r="2540" b="6350"/>
                  <wp:wrapSquare wrapText="bothSides"/>
                  <wp:docPr id="30" name="Grafik 30" descr="Regen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genta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660" cy="1822450"/>
                          </a:xfrm>
                          <a:prstGeom prst="rect">
                            <a:avLst/>
                          </a:prstGeom>
                          <a:noFill/>
                        </pic:spPr>
                      </pic:pic>
                    </a:graphicData>
                  </a:graphic>
                  <wp14:sizeRelH relativeFrom="page">
                    <wp14:pctWidth>0</wp14:pctWidth>
                  </wp14:sizeRelH>
                  <wp14:sizeRelV relativeFrom="page">
                    <wp14:pctHeight>0</wp14:pctHeight>
                  </wp14:sizeRelV>
                </wp:anchor>
              </w:drawing>
            </w:r>
          </w:p>
        </w:tc>
        <w:tc>
          <w:tcPr>
            <w:tcW w:w="5806" w:type="dxa"/>
          </w:tcPr>
          <w:p w14:paraId="629E4963" w14:textId="77777777" w:rsidR="009F301A" w:rsidRDefault="009F301A" w:rsidP="00661157">
            <w:pPr>
              <w:pStyle w:val="Flietext"/>
            </w:pPr>
            <w:r w:rsidRPr="00D13345">
              <w:rPr>
                <w:b/>
              </w:rPr>
              <w:t>Regentag</w:t>
            </w:r>
            <w:r>
              <w:t xml:space="preserve"> | geschrieben und illustriert von </w:t>
            </w:r>
            <w:r w:rsidRPr="00886CC9">
              <w:t xml:space="preserve">Jens </w:t>
            </w:r>
            <w:proofErr w:type="spellStart"/>
            <w:r w:rsidRPr="00886CC9">
              <w:t>Rassmus</w:t>
            </w:r>
            <w:proofErr w:type="spellEnd"/>
            <w:r>
              <w:t xml:space="preserve"> | Peter Hammer | ab 5 Jahren</w:t>
            </w:r>
            <w:r>
              <w:br/>
              <w:t>Regentage sind langweilig? Nicht für die Geschwister in dieser komplett textlosen Geschichte, die an einem solch verregneten Tag mehr als ein (fantastisches) Abenteuer erleben.</w:t>
            </w:r>
          </w:p>
          <w:p w14:paraId="6D724EE0" w14:textId="77777777" w:rsidR="009F301A" w:rsidRDefault="009F301A" w:rsidP="00661157">
            <w:pPr>
              <w:pStyle w:val="Flietext"/>
            </w:pPr>
            <w:r>
              <w:br/>
              <w:t>Die Jury sagt: „</w:t>
            </w:r>
            <w:r w:rsidRPr="00527732">
              <w:t>Ein absolut gelungenes</w:t>
            </w:r>
            <w:r>
              <w:t>, enorm bildstarkes Werk, das</w:t>
            </w:r>
            <w:r w:rsidRPr="00527732">
              <w:t xml:space="preserve"> für Klein und Groß geeignet ist</w:t>
            </w:r>
            <w:r>
              <w:t>,</w:t>
            </w:r>
            <w:r w:rsidRPr="00527732">
              <w:t xml:space="preserve"> um die eigene Vorstellungskraft </w:t>
            </w:r>
            <w:r>
              <w:t>anzukurbeln!“</w:t>
            </w:r>
          </w:p>
          <w:p w14:paraId="5548E780" w14:textId="77777777" w:rsidR="009F301A" w:rsidRDefault="009F301A" w:rsidP="00661157">
            <w:pPr>
              <w:pStyle w:val="Flietext"/>
              <w:rPr>
                <w:b/>
              </w:rPr>
            </w:pPr>
          </w:p>
        </w:tc>
      </w:tr>
    </w:tbl>
    <w:p w14:paraId="5C35F9ED" w14:textId="77777777" w:rsidR="009F301A" w:rsidRDefault="009F301A" w:rsidP="009F301A">
      <w:pPr>
        <w:pStyle w:val="Flietext"/>
        <w:rPr>
          <w:b/>
        </w:rPr>
      </w:pPr>
    </w:p>
    <w:p w14:paraId="1DC1E512" w14:textId="77777777" w:rsidR="009F301A" w:rsidRDefault="009F301A" w:rsidP="009F301A">
      <w:pPr>
        <w:pStyle w:val="Flie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9F301A" w:rsidRPr="007339C5" w14:paraId="007FBC8E" w14:textId="77777777" w:rsidTr="00661157">
        <w:trPr>
          <w:trHeight w:val="2711"/>
        </w:trPr>
        <w:tc>
          <w:tcPr>
            <w:tcW w:w="3256" w:type="dxa"/>
          </w:tcPr>
          <w:p w14:paraId="327DB390" w14:textId="77777777" w:rsidR="009F301A" w:rsidRDefault="009F301A" w:rsidP="00661157">
            <w:pPr>
              <w:pStyle w:val="Flietext"/>
              <w:rPr>
                <w:b/>
              </w:rPr>
            </w:pPr>
            <w:r>
              <w:rPr>
                <w:b/>
                <w:noProof/>
                <w:lang w:eastAsia="de-DE"/>
              </w:rPr>
              <w:lastRenderedPageBreak/>
              <w:drawing>
                <wp:anchor distT="0" distB="0" distL="114300" distR="114300" simplePos="0" relativeHeight="251672576" behindDoc="0" locked="0" layoutInCell="1" allowOverlap="1" wp14:anchorId="7F24BB76" wp14:editId="3F388C50">
                  <wp:simplePos x="0" y="0"/>
                  <wp:positionH relativeFrom="margin">
                    <wp:align>left</wp:align>
                  </wp:positionH>
                  <wp:positionV relativeFrom="margin">
                    <wp:align>top</wp:align>
                  </wp:positionV>
                  <wp:extent cx="1410335" cy="2250440"/>
                  <wp:effectExtent l="0" t="0" r="0" b="0"/>
                  <wp:wrapSquare wrapText="bothSides"/>
                  <wp:docPr id="31" name="Grafik 31" descr="Lieber_Bruder__tut_mir__gar_nicht__l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eber_Bruder__tut_mir__gar_nicht__lei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0335" cy="2250440"/>
                          </a:xfrm>
                          <a:prstGeom prst="rect">
                            <a:avLst/>
                          </a:prstGeom>
                          <a:noFill/>
                        </pic:spPr>
                      </pic:pic>
                    </a:graphicData>
                  </a:graphic>
                  <wp14:sizeRelH relativeFrom="page">
                    <wp14:pctWidth>0</wp14:pctWidth>
                  </wp14:sizeRelH>
                  <wp14:sizeRelV relativeFrom="page">
                    <wp14:pctHeight>0</wp14:pctHeight>
                  </wp14:sizeRelV>
                </wp:anchor>
              </w:drawing>
            </w:r>
          </w:p>
        </w:tc>
        <w:tc>
          <w:tcPr>
            <w:tcW w:w="5806" w:type="dxa"/>
          </w:tcPr>
          <w:p w14:paraId="1B5E74DB" w14:textId="77777777" w:rsidR="009F301A" w:rsidRDefault="009F301A" w:rsidP="00661157">
            <w:pPr>
              <w:pStyle w:val="Flietext"/>
            </w:pPr>
            <w:r w:rsidRPr="00D13345">
              <w:rPr>
                <w:b/>
              </w:rPr>
              <w:t>Lieber Bruder, tut mir (gar nicht) leid …</w:t>
            </w:r>
            <w:r>
              <w:t xml:space="preserve"> | geschrieben von </w:t>
            </w:r>
            <w:r w:rsidRPr="00886CC9">
              <w:t xml:space="preserve">Alison </w:t>
            </w:r>
            <w:proofErr w:type="spellStart"/>
            <w:r w:rsidRPr="00886CC9">
              <w:t>McGhee</w:t>
            </w:r>
            <w:proofErr w:type="spellEnd"/>
            <w:r>
              <w:t xml:space="preserve"> | illustriert von </w:t>
            </w:r>
            <w:r w:rsidRPr="00C42CEF">
              <w:t>Nini Tuan</w:t>
            </w:r>
            <w:r>
              <w:t xml:space="preserve"> | übersetzt von </w:t>
            </w:r>
            <w:r w:rsidRPr="00C42CEF">
              <w:t>Kathrin Köller</w:t>
            </w:r>
            <w:r>
              <w:t xml:space="preserve"> </w:t>
            </w:r>
            <w:proofErr w:type="gramStart"/>
            <w:r>
              <w:t>|  Knesebeck</w:t>
            </w:r>
            <w:proofErr w:type="gramEnd"/>
            <w:r>
              <w:t xml:space="preserve"> | ab 8 Jahren </w:t>
            </w:r>
            <w:r>
              <w:br/>
              <w:t>Es tut mir leid. Vier Worte, die oft gar nicht so leicht auszusprechen sind. Schon gar nicht für Kinder, die sich ungerecht behandelt fühlen und sich nun entschuldigen sollen – genau wie die Heldin dieser Geschichte.</w:t>
            </w:r>
          </w:p>
          <w:p w14:paraId="11B5AB5C" w14:textId="77777777" w:rsidR="009F301A" w:rsidRDefault="009F301A" w:rsidP="00661157">
            <w:pPr>
              <w:pStyle w:val="Flietext"/>
            </w:pPr>
            <w:r>
              <w:br/>
              <w:t>Die Jury sagt: „</w:t>
            </w:r>
            <w:r w:rsidRPr="00527732">
              <w:t>Geschwister sind Glückssache? Das kann man so oder so sehen …</w:t>
            </w:r>
            <w:r>
              <w:t>“</w:t>
            </w:r>
          </w:p>
          <w:p w14:paraId="017BABF0" w14:textId="77777777" w:rsidR="009F301A" w:rsidRDefault="009F301A" w:rsidP="00661157">
            <w:pPr>
              <w:pStyle w:val="Flietext"/>
              <w:rPr>
                <w:b/>
              </w:rPr>
            </w:pPr>
          </w:p>
        </w:tc>
      </w:tr>
    </w:tbl>
    <w:p w14:paraId="3F714710" w14:textId="77777777" w:rsidR="009F301A" w:rsidRDefault="009F301A" w:rsidP="009F301A">
      <w:pPr>
        <w:pStyle w:val="Flietext"/>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9F301A" w:rsidRPr="007339C5" w14:paraId="1347E842" w14:textId="77777777" w:rsidTr="00661157">
        <w:trPr>
          <w:trHeight w:val="2711"/>
        </w:trPr>
        <w:tc>
          <w:tcPr>
            <w:tcW w:w="3256" w:type="dxa"/>
          </w:tcPr>
          <w:p w14:paraId="77C00DFB" w14:textId="77777777" w:rsidR="009F301A" w:rsidRDefault="009F301A" w:rsidP="00661157">
            <w:pPr>
              <w:pStyle w:val="Flietext"/>
              <w:rPr>
                <w:b/>
              </w:rPr>
            </w:pPr>
            <w:r>
              <w:rPr>
                <w:noProof/>
                <w:lang w:eastAsia="de-DE"/>
              </w:rPr>
              <w:drawing>
                <wp:anchor distT="0" distB="0" distL="114300" distR="114300" simplePos="0" relativeHeight="251673600" behindDoc="0" locked="0" layoutInCell="1" allowOverlap="1" wp14:anchorId="776BB466" wp14:editId="79F49700">
                  <wp:simplePos x="0" y="0"/>
                  <wp:positionH relativeFrom="margin">
                    <wp:align>left</wp:align>
                  </wp:positionH>
                  <wp:positionV relativeFrom="margin">
                    <wp:align>top</wp:align>
                  </wp:positionV>
                  <wp:extent cx="1576705" cy="2313305"/>
                  <wp:effectExtent l="0" t="0" r="4445" b="0"/>
                  <wp:wrapSquare wrapText="bothSides"/>
                  <wp:docPr id="32" name="Grafik 32" descr="PAWS._Die_Pfoetchen-Freu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WS._Die_Pfoetchen-Freun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6705" cy="2313305"/>
                          </a:xfrm>
                          <a:prstGeom prst="rect">
                            <a:avLst/>
                          </a:prstGeom>
                          <a:noFill/>
                        </pic:spPr>
                      </pic:pic>
                    </a:graphicData>
                  </a:graphic>
                  <wp14:sizeRelH relativeFrom="page">
                    <wp14:pctWidth>0</wp14:pctWidth>
                  </wp14:sizeRelH>
                  <wp14:sizeRelV relativeFrom="page">
                    <wp14:pctHeight>0</wp14:pctHeight>
                  </wp14:sizeRelV>
                </wp:anchor>
              </w:drawing>
            </w:r>
          </w:p>
        </w:tc>
        <w:tc>
          <w:tcPr>
            <w:tcW w:w="5806" w:type="dxa"/>
          </w:tcPr>
          <w:p w14:paraId="1DE54D9F" w14:textId="01FBC24E" w:rsidR="009F301A" w:rsidRDefault="009F301A" w:rsidP="00661157">
            <w:pPr>
              <w:pStyle w:val="Flietext"/>
            </w:pPr>
            <w:r w:rsidRPr="00D13345">
              <w:rPr>
                <w:b/>
              </w:rPr>
              <w:t>PAWS. Die Pfötchen-Freunde</w:t>
            </w:r>
            <w:r>
              <w:t xml:space="preserve"> | geschrieben von </w:t>
            </w:r>
            <w:r w:rsidRPr="00886CC9">
              <w:t xml:space="preserve">Nathan </w:t>
            </w:r>
            <w:proofErr w:type="spellStart"/>
            <w:r w:rsidRPr="00886CC9">
              <w:t>Fairbairn</w:t>
            </w:r>
            <w:proofErr w:type="spellEnd"/>
            <w:r>
              <w:t xml:space="preserve"> | illustriert von </w:t>
            </w:r>
            <w:r w:rsidRPr="00C42CEF">
              <w:t xml:space="preserve">Michele </w:t>
            </w:r>
            <w:proofErr w:type="spellStart"/>
            <w:r w:rsidRPr="00C42CEF">
              <w:t>Assar</w:t>
            </w:r>
            <w:r w:rsidR="00E17B28">
              <w:t>a</w:t>
            </w:r>
            <w:r w:rsidRPr="00C42CEF">
              <w:t>sakorn</w:t>
            </w:r>
            <w:proofErr w:type="spellEnd"/>
            <w:r>
              <w:t xml:space="preserve">| übersetzt von </w:t>
            </w:r>
            <w:r w:rsidRPr="00C42CEF">
              <w:t xml:space="preserve">Ute </w:t>
            </w:r>
            <w:proofErr w:type="spellStart"/>
            <w:r w:rsidRPr="00C42CEF">
              <w:t>Mihr</w:t>
            </w:r>
            <w:proofErr w:type="spellEnd"/>
            <w:r>
              <w:t xml:space="preserve"> | Oetinger </w:t>
            </w:r>
            <w:proofErr w:type="spellStart"/>
            <w:r>
              <w:t>migo</w:t>
            </w:r>
            <w:proofErr w:type="spellEnd"/>
            <w:r>
              <w:t xml:space="preserve"> | ab 9 Jahren </w:t>
            </w:r>
            <w:r>
              <w:br/>
              <w:t>Haustiere sind toll. Doch so groß die Auswahl an Tieren ist, so vielfältig können auch die Gründe sein, die gegen ein Haustier sprechen. So auch bei den drei Heldinnen der Geschichte. Doch ganz so leicht geben sich die Freundinnen nicht geschlagen! Eine Lösung muss her!</w:t>
            </w:r>
          </w:p>
          <w:p w14:paraId="00DF94EC" w14:textId="77777777" w:rsidR="009F301A" w:rsidRDefault="009F301A" w:rsidP="00661157">
            <w:pPr>
              <w:pStyle w:val="Flietext"/>
            </w:pPr>
            <w:r>
              <w:br/>
              <w:t>Die Jury sagt: „</w:t>
            </w:r>
            <w:r w:rsidRPr="00527732">
              <w:t xml:space="preserve">Freundschaft, Tiere, </w:t>
            </w:r>
            <w:proofErr w:type="spellStart"/>
            <w:r w:rsidRPr="00527732">
              <w:t>Zickenzoff</w:t>
            </w:r>
            <w:proofErr w:type="spellEnd"/>
            <w:r w:rsidRPr="00527732">
              <w:t>: Hier geht es sowas von rund!</w:t>
            </w:r>
            <w:r>
              <w:t>“</w:t>
            </w:r>
          </w:p>
          <w:p w14:paraId="1C60D224" w14:textId="77777777" w:rsidR="009F301A" w:rsidRDefault="009F301A" w:rsidP="00661157">
            <w:pPr>
              <w:pStyle w:val="Flietext"/>
              <w:rPr>
                <w:b/>
              </w:rPr>
            </w:pPr>
          </w:p>
          <w:p w14:paraId="496A6F98" w14:textId="77777777" w:rsidR="009F301A" w:rsidRDefault="009F301A" w:rsidP="00661157">
            <w:pPr>
              <w:pStyle w:val="Flietext"/>
              <w:rPr>
                <w:b/>
              </w:rPr>
            </w:pPr>
          </w:p>
        </w:tc>
      </w:tr>
    </w:tbl>
    <w:p w14:paraId="48A5F974" w14:textId="77777777" w:rsidR="009F301A" w:rsidRDefault="009F301A" w:rsidP="009F301A">
      <w:pPr>
        <w:pStyle w:val="Flie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9F301A" w:rsidRPr="007339C5" w14:paraId="6679B414" w14:textId="77777777" w:rsidTr="00661157">
        <w:trPr>
          <w:trHeight w:val="2711"/>
        </w:trPr>
        <w:tc>
          <w:tcPr>
            <w:tcW w:w="3256" w:type="dxa"/>
          </w:tcPr>
          <w:p w14:paraId="225FA9F0" w14:textId="77777777" w:rsidR="009F301A" w:rsidRDefault="009F301A" w:rsidP="00661157">
            <w:pPr>
              <w:pStyle w:val="Flietext"/>
              <w:rPr>
                <w:b/>
              </w:rPr>
            </w:pPr>
            <w:r>
              <w:rPr>
                <w:noProof/>
                <w:lang w:eastAsia="de-DE"/>
              </w:rPr>
              <w:drawing>
                <wp:anchor distT="0" distB="0" distL="114300" distR="114300" simplePos="0" relativeHeight="251674624" behindDoc="0" locked="0" layoutInCell="1" allowOverlap="1" wp14:anchorId="3751D535" wp14:editId="596D35FB">
                  <wp:simplePos x="0" y="0"/>
                  <wp:positionH relativeFrom="margin">
                    <wp:align>left</wp:align>
                  </wp:positionH>
                  <wp:positionV relativeFrom="margin">
                    <wp:align>top</wp:align>
                  </wp:positionV>
                  <wp:extent cx="1700530" cy="2400935"/>
                  <wp:effectExtent l="0" t="0" r="0" b="0"/>
                  <wp:wrapSquare wrapText="bothSides"/>
                  <wp:docPr id="33" name="Grafik 33" descr="White 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ite bi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530" cy="2400935"/>
                          </a:xfrm>
                          <a:prstGeom prst="rect">
                            <a:avLst/>
                          </a:prstGeom>
                          <a:noFill/>
                        </pic:spPr>
                      </pic:pic>
                    </a:graphicData>
                  </a:graphic>
                  <wp14:sizeRelH relativeFrom="page">
                    <wp14:pctWidth>0</wp14:pctWidth>
                  </wp14:sizeRelH>
                  <wp14:sizeRelV relativeFrom="page">
                    <wp14:pctHeight>0</wp14:pctHeight>
                  </wp14:sizeRelV>
                </wp:anchor>
              </w:drawing>
            </w:r>
          </w:p>
        </w:tc>
        <w:tc>
          <w:tcPr>
            <w:tcW w:w="5806" w:type="dxa"/>
          </w:tcPr>
          <w:p w14:paraId="4B072B03" w14:textId="6898364F" w:rsidR="009F301A" w:rsidRDefault="009F301A" w:rsidP="00661157">
            <w:pPr>
              <w:pStyle w:val="Flietext"/>
            </w:pPr>
            <w:r w:rsidRPr="00D13345">
              <w:rPr>
                <w:b/>
              </w:rPr>
              <w:t>White Bird – Wie ein Vogel</w:t>
            </w:r>
            <w:r>
              <w:t xml:space="preserve"> |geschrieben und illustriert von </w:t>
            </w:r>
            <w:r w:rsidRPr="00527732">
              <w:t>R.</w:t>
            </w:r>
            <w:r>
              <w:t xml:space="preserve"> </w:t>
            </w:r>
            <w:r w:rsidRPr="00527732">
              <w:t>J. Palacio</w:t>
            </w:r>
            <w:r>
              <w:t xml:space="preserve"> | übersetzt von </w:t>
            </w:r>
            <w:r w:rsidRPr="00C42CEF">
              <w:t xml:space="preserve">André </w:t>
            </w:r>
            <w:proofErr w:type="spellStart"/>
            <w:r w:rsidRPr="00C42CEF">
              <w:t>Mumot</w:t>
            </w:r>
            <w:proofErr w:type="spellEnd"/>
            <w:r>
              <w:t xml:space="preserve"> | Hanser | ab 12 Jahren</w:t>
            </w:r>
            <w:r>
              <w:br/>
              <w:t>Erinnerungen an eine glückliche Zeit, die weit zurück liegen und die kurz danach von schrecklichen Ereignissen überschattet werden. Ereignissen, die später als ‚Holocaust‘ in die Geschichtsbücher einziehen.</w:t>
            </w:r>
          </w:p>
          <w:p w14:paraId="6D09EF39" w14:textId="77777777" w:rsidR="009F301A" w:rsidRDefault="009F301A" w:rsidP="00661157">
            <w:pPr>
              <w:pStyle w:val="Flietext"/>
            </w:pPr>
            <w:r>
              <w:br/>
              <w:t>Die Jury sagt: „</w:t>
            </w:r>
            <w:r w:rsidRPr="00902794">
              <w:t>»White Bird« wird dringend gebraucht, damit sich die Grauen der Vergangen</w:t>
            </w:r>
            <w:r>
              <w:t>heit nicht wiederholen!“</w:t>
            </w:r>
          </w:p>
          <w:p w14:paraId="312B5572" w14:textId="77777777" w:rsidR="009F301A" w:rsidRDefault="009F301A" w:rsidP="00661157">
            <w:pPr>
              <w:pStyle w:val="Flietext"/>
              <w:rPr>
                <w:b/>
              </w:rPr>
            </w:pPr>
          </w:p>
        </w:tc>
      </w:tr>
    </w:tbl>
    <w:p w14:paraId="65FE4FE9" w14:textId="77777777" w:rsidR="009F301A" w:rsidRDefault="009F301A" w:rsidP="009F301A">
      <w:pPr>
        <w:pStyle w:val="Flietext"/>
        <w:rPr>
          <w:b/>
        </w:rPr>
      </w:pPr>
    </w:p>
    <w:p w14:paraId="684C8604" w14:textId="77777777" w:rsidR="009F301A" w:rsidRDefault="009F301A" w:rsidP="009F301A">
      <w:pPr>
        <w:pStyle w:val="Flie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9F301A" w:rsidRPr="007339C5" w14:paraId="25851152" w14:textId="77777777" w:rsidTr="00661157">
        <w:trPr>
          <w:trHeight w:val="2711"/>
        </w:trPr>
        <w:tc>
          <w:tcPr>
            <w:tcW w:w="3256" w:type="dxa"/>
          </w:tcPr>
          <w:p w14:paraId="5ABE48A1" w14:textId="77777777" w:rsidR="009F301A" w:rsidRDefault="009F301A" w:rsidP="00661157">
            <w:pPr>
              <w:pStyle w:val="Flietext"/>
              <w:rPr>
                <w:b/>
              </w:rPr>
            </w:pPr>
            <w:r>
              <w:rPr>
                <w:noProof/>
                <w:lang w:eastAsia="de-DE"/>
              </w:rPr>
              <w:lastRenderedPageBreak/>
              <w:drawing>
                <wp:anchor distT="0" distB="0" distL="114300" distR="114300" simplePos="0" relativeHeight="251675648" behindDoc="0" locked="0" layoutInCell="1" allowOverlap="1" wp14:anchorId="4DBCD552" wp14:editId="60507D49">
                  <wp:simplePos x="0" y="0"/>
                  <wp:positionH relativeFrom="margin">
                    <wp:align>left</wp:align>
                  </wp:positionH>
                  <wp:positionV relativeFrom="margin">
                    <wp:align>top</wp:align>
                  </wp:positionV>
                  <wp:extent cx="1522095" cy="2209800"/>
                  <wp:effectExtent l="0" t="0" r="1905" b="0"/>
                  <wp:wrapSquare wrapText="bothSides"/>
                  <wp:docPr id="34" name="Grafik 34" descr="Snap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drag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2095" cy="2209800"/>
                          </a:xfrm>
                          <a:prstGeom prst="rect">
                            <a:avLst/>
                          </a:prstGeom>
                          <a:noFill/>
                        </pic:spPr>
                      </pic:pic>
                    </a:graphicData>
                  </a:graphic>
                  <wp14:sizeRelH relativeFrom="page">
                    <wp14:pctWidth>0</wp14:pctWidth>
                  </wp14:sizeRelH>
                  <wp14:sizeRelV relativeFrom="page">
                    <wp14:pctHeight>0</wp14:pctHeight>
                  </wp14:sizeRelV>
                </wp:anchor>
              </w:drawing>
            </w:r>
          </w:p>
        </w:tc>
        <w:tc>
          <w:tcPr>
            <w:tcW w:w="5806" w:type="dxa"/>
          </w:tcPr>
          <w:p w14:paraId="50F52805" w14:textId="77777777" w:rsidR="009F301A" w:rsidRDefault="009F301A" w:rsidP="00661157">
            <w:pPr>
              <w:pStyle w:val="Flietext"/>
            </w:pPr>
            <w:proofErr w:type="spellStart"/>
            <w:r w:rsidRPr="00D13345">
              <w:rPr>
                <w:b/>
              </w:rPr>
              <w:t>Snapdragon</w:t>
            </w:r>
            <w:proofErr w:type="spellEnd"/>
            <w:r w:rsidRPr="00D13345">
              <w:rPr>
                <w:b/>
              </w:rPr>
              <w:t xml:space="preserve"> </w:t>
            </w:r>
            <w:r>
              <w:t xml:space="preserve">| geschrieben und illustriert von </w:t>
            </w:r>
            <w:r w:rsidRPr="00527732">
              <w:t>Kat Leyh</w:t>
            </w:r>
            <w:r>
              <w:t xml:space="preserve"> | übersetzt von </w:t>
            </w:r>
            <w:r w:rsidRPr="00C42CEF">
              <w:t>Matthias Wieland</w:t>
            </w:r>
            <w:r>
              <w:t xml:space="preserve"> | </w:t>
            </w:r>
            <w:proofErr w:type="spellStart"/>
            <w:r>
              <w:t>Reprodukt</w:t>
            </w:r>
            <w:proofErr w:type="spellEnd"/>
            <w:r>
              <w:t xml:space="preserve"> | ab 12 Jahren</w:t>
            </w:r>
          </w:p>
          <w:p w14:paraId="680D385B" w14:textId="77777777" w:rsidR="009F301A" w:rsidRDefault="009F301A" w:rsidP="00661157">
            <w:pPr>
              <w:pStyle w:val="Flietext"/>
            </w:pPr>
            <w:r>
              <w:t xml:space="preserve">Handelt es sich bei </w:t>
            </w:r>
            <w:proofErr w:type="spellStart"/>
            <w:r>
              <w:t>Snaps</w:t>
            </w:r>
            <w:proofErr w:type="spellEnd"/>
            <w:r>
              <w:t xml:space="preserve"> neuer Bekanntschaft Jack nur um eine etwas schräge ältere Dame oder verfügt sie vielleicht doch über magische Kräfte? </w:t>
            </w:r>
          </w:p>
          <w:p w14:paraId="5E37F484" w14:textId="77777777" w:rsidR="009F301A" w:rsidRDefault="009F301A" w:rsidP="00661157">
            <w:pPr>
              <w:pStyle w:val="Flietext"/>
            </w:pPr>
            <w:r>
              <w:br/>
              <w:t>Die Jury sagt: „</w:t>
            </w:r>
            <w:r w:rsidRPr="00902794">
              <w:t>Vielschichtig, spannend und einen Tick gruselig: eine Geschichte mit vielen Gesichtern!</w:t>
            </w:r>
            <w:r>
              <w:t>“</w:t>
            </w:r>
          </w:p>
          <w:p w14:paraId="23AC56A7" w14:textId="77777777" w:rsidR="009F301A" w:rsidRDefault="009F301A" w:rsidP="00661157">
            <w:pPr>
              <w:pStyle w:val="Flietext"/>
              <w:rPr>
                <w:b/>
              </w:rPr>
            </w:pPr>
          </w:p>
        </w:tc>
      </w:tr>
    </w:tbl>
    <w:p w14:paraId="7CF649A8" w14:textId="77777777" w:rsidR="009F301A" w:rsidRDefault="009F301A" w:rsidP="009F301A">
      <w:pPr>
        <w:pStyle w:val="Flietext"/>
        <w:rPr>
          <w:b/>
        </w:rPr>
      </w:pPr>
    </w:p>
    <w:p w14:paraId="3837E2BF" w14:textId="77777777" w:rsidR="00A4013A" w:rsidRDefault="00A4013A" w:rsidP="008F29DD">
      <w:pPr>
        <w:pStyle w:val="Flietext"/>
        <w:rPr>
          <w:szCs w:val="20"/>
        </w:rPr>
      </w:pPr>
    </w:p>
    <w:p w14:paraId="5BBDFFD4" w14:textId="77777777" w:rsidR="00AB15B3" w:rsidRPr="00011774" w:rsidRDefault="008D4E23" w:rsidP="008F29DD">
      <w:pPr>
        <w:pStyle w:val="ZwischenberschriftZitatgeber"/>
        <w:rPr>
          <w:rStyle w:val="FlietextZchn"/>
        </w:rPr>
      </w:pPr>
      <w:r w:rsidRPr="00011774">
        <w:rPr>
          <w:rStyle w:val="FlietextZchn"/>
        </w:rPr>
        <w:t>Über die Stiftung Lesen</w:t>
      </w:r>
    </w:p>
    <w:p w14:paraId="230C43F4" w14:textId="77777777" w:rsidR="007A3ABE" w:rsidRPr="00411C4C" w:rsidRDefault="008D4E23" w:rsidP="0017355D">
      <w:pPr>
        <w:pStyle w:val="Flietext"/>
      </w:pPr>
      <w:r w:rsidRPr="00411C4C">
        <w:t>Lesen ist die zentrale Voraussetzung für Bildung, beruflichen Erfolg, Integration und eine zukunftsfähige gesellschaftliche Entwicklung. Damit alle Kinder in Deutschland lesen können, engagiert sich die Stiftung Lesen gemeinsam mit Bundes- und Landesministerien, mit Unternehmen, Stiftungen, Verbänden und wissenschaftlichen Einrichtungen in bundesweiten Programmen und Kampagnen. Die Stiftung Lesen steht seit ihrer Gründung unter der Schirmherrschaft des Bundespräsidenten und wird von zahlreichen prominenten Lesebotschafter</w:t>
      </w:r>
      <w:r w:rsidR="003D57AE">
        <w:t>*</w:t>
      </w:r>
      <w:r w:rsidR="00FF5377" w:rsidRPr="00411C4C">
        <w:t>inne</w:t>
      </w:r>
      <w:r w:rsidRPr="00411C4C">
        <w:t>n un</w:t>
      </w:r>
      <w:r w:rsidR="00255A0C" w:rsidRPr="00411C4C">
        <w:t xml:space="preserve">terstützt. </w:t>
      </w:r>
      <w:hyperlink r:id="rId17" w:history="1">
        <w:r w:rsidR="00255A0C" w:rsidRPr="00411C4C">
          <w:rPr>
            <w:rStyle w:val="Hyperlink"/>
          </w:rPr>
          <w:t>www.stiftunglesen.de</w:t>
        </w:r>
      </w:hyperlink>
      <w:r w:rsidR="00255A0C" w:rsidRPr="00411C4C">
        <w:t xml:space="preserve"> </w:t>
      </w:r>
    </w:p>
    <w:p w14:paraId="7AE65319" w14:textId="77777777" w:rsidR="00CB66CA" w:rsidRDefault="00CB66CA" w:rsidP="0017355D">
      <w:pPr>
        <w:rPr>
          <w:b/>
          <w:bCs/>
          <w:lang w:val="de-DE"/>
        </w:rPr>
      </w:pPr>
    </w:p>
    <w:p w14:paraId="63F5CCA5" w14:textId="77777777" w:rsidR="00CB66CA" w:rsidRDefault="00CB66CA" w:rsidP="0017355D">
      <w:pPr>
        <w:rPr>
          <w:b/>
          <w:bCs/>
          <w:lang w:val="de-DE"/>
        </w:rPr>
      </w:pPr>
    </w:p>
    <w:p w14:paraId="602B85C3" w14:textId="710EE861" w:rsidR="0017355D" w:rsidRPr="008B5CB3" w:rsidRDefault="0017355D" w:rsidP="0017355D">
      <w:pPr>
        <w:rPr>
          <w:b/>
          <w:bCs/>
          <w:lang w:val="de-DE"/>
        </w:rPr>
      </w:pPr>
      <w:r w:rsidRPr="008B5CB3">
        <w:rPr>
          <w:b/>
          <w:bCs/>
          <w:lang w:val="de-DE"/>
        </w:rPr>
        <w:t>Über die Leipziger Buchmesse</w:t>
      </w:r>
    </w:p>
    <w:p w14:paraId="4999F06F" w14:textId="4D0B30F9" w:rsidR="006D305C" w:rsidRDefault="0017355D" w:rsidP="00CB66CA">
      <w:pPr>
        <w:contextualSpacing/>
        <w:rPr>
          <w:lang w:val="de-DE"/>
        </w:rPr>
      </w:pPr>
      <w:r w:rsidRPr="008B5CB3">
        <w:rPr>
          <w:lang w:val="de-DE"/>
        </w:rPr>
        <w:t xml:space="preserve">Die Leipziger Buchmesse ist der wichtigste Frühjahrstreff der Buch- und Medienbranche und versteht sich als Messe für </w:t>
      </w:r>
      <w:proofErr w:type="spellStart"/>
      <w:proofErr w:type="gramStart"/>
      <w:r w:rsidRPr="008B5CB3">
        <w:rPr>
          <w:lang w:val="de-DE"/>
        </w:rPr>
        <w:t>Leser:innen</w:t>
      </w:r>
      <w:proofErr w:type="spellEnd"/>
      <w:proofErr w:type="gramEnd"/>
      <w:r w:rsidRPr="008B5CB3">
        <w:rPr>
          <w:lang w:val="de-DE"/>
        </w:rPr>
        <w:t xml:space="preserve">, </w:t>
      </w:r>
      <w:proofErr w:type="spellStart"/>
      <w:r w:rsidRPr="008B5CB3">
        <w:rPr>
          <w:lang w:val="de-DE"/>
        </w:rPr>
        <w:t>Autor:innen</w:t>
      </w:r>
      <w:proofErr w:type="spellEnd"/>
      <w:r w:rsidRPr="008B5CB3">
        <w:rPr>
          <w:lang w:val="de-DE"/>
        </w:rPr>
        <w:t xml:space="preserve"> und Verlage. Sie präsentiert die Neuerscheinungen des Frühjahrs, aktuelle Themen und Trends und zeigt neben junger deutschsprachiger Literatur auch Neues aus Mittel- und Osteuropa. Gastland der Leipziger Buchmesse 2024 ist Niederlande &amp; Flandern. Durch die einzigartige Verbindung von Messe und „Leipzig liest“ – dem größten europäischen </w:t>
      </w:r>
      <w:proofErr w:type="spellStart"/>
      <w:r w:rsidRPr="008B5CB3">
        <w:rPr>
          <w:lang w:val="de-DE"/>
        </w:rPr>
        <w:t>Lesefest</w:t>
      </w:r>
      <w:proofErr w:type="spellEnd"/>
      <w:r w:rsidRPr="008B5CB3">
        <w:rPr>
          <w:lang w:val="de-DE"/>
        </w:rPr>
        <w:t xml:space="preserve"> – hat sich die Buchmesse zu einem Publikumsmagneten entwickelt. Im Verbund mit der Leipziger Buchmesse öffnet die Manga-Comic-Con (MCC) in Halle 1 und Halle 3. Zur letzten Veranstaltung präsentierten 2.082 </w:t>
      </w:r>
      <w:proofErr w:type="spellStart"/>
      <w:proofErr w:type="gramStart"/>
      <w:r w:rsidRPr="008B5CB3">
        <w:rPr>
          <w:lang w:val="de-DE"/>
        </w:rPr>
        <w:t>Aussteller:innen</w:t>
      </w:r>
      <w:proofErr w:type="spellEnd"/>
      <w:proofErr w:type="gramEnd"/>
      <w:r w:rsidRPr="008B5CB3">
        <w:rPr>
          <w:lang w:val="de-DE"/>
        </w:rPr>
        <w:t xml:space="preserve"> aus 40 Ländern die Novitäten des Frühjahrs und begeisterten damit auf dem Messegelände sowie in der gesamten Stadt 274.000 </w:t>
      </w:r>
      <w:proofErr w:type="spellStart"/>
      <w:r w:rsidRPr="008B5CB3">
        <w:rPr>
          <w:lang w:val="de-DE"/>
        </w:rPr>
        <w:t>Besucher:innen</w:t>
      </w:r>
      <w:proofErr w:type="spellEnd"/>
      <w:r w:rsidRPr="008B5CB3">
        <w:rPr>
          <w:lang w:val="de-DE"/>
        </w:rPr>
        <w:t xml:space="preserve">. </w:t>
      </w:r>
    </w:p>
    <w:p w14:paraId="191B1223" w14:textId="0C77A1D1" w:rsidR="00011774" w:rsidRPr="006D305C" w:rsidRDefault="00A403D2" w:rsidP="00CB66CA">
      <w:pPr>
        <w:contextualSpacing/>
        <w:rPr>
          <w:rStyle w:val="ZwischenberschriftZitatgeberZchn"/>
          <w:rFonts w:ascii="Droid Serif" w:hAnsi="Droid Serif"/>
          <w:b w:val="0"/>
          <w:lang w:val="de-DE"/>
        </w:rPr>
      </w:pPr>
      <w:hyperlink r:id="rId18" w:history="1">
        <w:r w:rsidR="006D305C" w:rsidRPr="005760EF">
          <w:rPr>
            <w:rStyle w:val="Hyperlink"/>
            <w:lang w:val="de-DE"/>
          </w:rPr>
          <w:t>http://www.leipziger-buchmesse.de</w:t>
        </w:r>
      </w:hyperlink>
      <w:r w:rsidR="006D305C">
        <w:rPr>
          <w:lang w:val="de-DE"/>
        </w:rPr>
        <w:t xml:space="preserve"> </w:t>
      </w:r>
      <w:r w:rsidR="00CB66CA">
        <w:rPr>
          <w:lang w:val="de-DE"/>
        </w:rPr>
        <w:br/>
      </w:r>
    </w:p>
    <w:p w14:paraId="3E937675" w14:textId="77777777" w:rsidR="00AB15B3" w:rsidRDefault="008D4E23" w:rsidP="002B65C1">
      <w:pPr>
        <w:pStyle w:val="Flietext"/>
      </w:pPr>
      <w:r w:rsidRPr="00411C4C">
        <w:rPr>
          <w:rStyle w:val="ZwischenberschriftZitatgeberZchn"/>
        </w:rPr>
        <w:t>Pressekontakt Stiftung Lesen</w:t>
      </w:r>
      <w:r w:rsidRPr="00411C4C">
        <w:rPr>
          <w:b/>
        </w:rPr>
        <w:t xml:space="preserve">: </w:t>
      </w:r>
      <w:r w:rsidRPr="00411C4C">
        <w:br/>
      </w:r>
      <w:r w:rsidR="00DA002D">
        <w:rPr>
          <w:rStyle w:val="FlietextZchn"/>
        </w:rPr>
        <w:t>Jana Himmelheber</w:t>
      </w:r>
      <w:r w:rsidR="00CA03D2" w:rsidRPr="002B65C1">
        <w:rPr>
          <w:rStyle w:val="FlietextZchn"/>
        </w:rPr>
        <w:t xml:space="preserve"> </w:t>
      </w:r>
      <w:r w:rsidR="00CA03D2" w:rsidRPr="002B65C1">
        <w:rPr>
          <w:rStyle w:val="FlietextZchn"/>
        </w:rPr>
        <w:br/>
      </w:r>
      <w:r w:rsidR="00DA002D">
        <w:rPr>
          <w:rStyle w:val="FlietextZchn"/>
        </w:rPr>
        <w:t>Kommunikationsmanagerin</w:t>
      </w:r>
      <w:r w:rsidRPr="002B65C1">
        <w:rPr>
          <w:rStyle w:val="FlietextZchn"/>
        </w:rPr>
        <w:t xml:space="preserve"> </w:t>
      </w:r>
      <w:r w:rsidRPr="002B65C1">
        <w:rPr>
          <w:rStyle w:val="FlietextZchn"/>
        </w:rPr>
        <w:br/>
        <w:t xml:space="preserve">Römerwall 40, 55131 Mainz </w:t>
      </w:r>
      <w:r w:rsidRPr="002B65C1">
        <w:rPr>
          <w:rStyle w:val="FlietextZchn"/>
        </w:rPr>
        <w:br/>
        <w:t>Tel: 06131 / 2 88 90-</w:t>
      </w:r>
      <w:r w:rsidR="00DA002D">
        <w:rPr>
          <w:rStyle w:val="FlietextZchn"/>
        </w:rPr>
        <w:t>87</w:t>
      </w:r>
      <w:r w:rsidRPr="002B65C1">
        <w:rPr>
          <w:rStyle w:val="FlietextZchn"/>
        </w:rPr>
        <w:br/>
        <w:t xml:space="preserve">E-Mail: </w:t>
      </w:r>
      <w:hyperlink r:id="rId19" w:history="1">
        <w:r w:rsidR="00DA002D" w:rsidRPr="00997DBA">
          <w:rPr>
            <w:rStyle w:val="Hyperlink"/>
          </w:rPr>
          <w:t>jana.himmelheber@stiftunglesen.de</w:t>
        </w:r>
      </w:hyperlink>
      <w:r w:rsidR="002B65C1">
        <w:rPr>
          <w:rStyle w:val="FlietextZchn"/>
        </w:rPr>
        <w:t xml:space="preserve"> </w:t>
      </w:r>
      <w:r w:rsidRPr="002B65C1">
        <w:rPr>
          <w:rStyle w:val="FlietextZchn"/>
        </w:rPr>
        <w:br/>
      </w:r>
      <w:hyperlink r:id="rId20" w:history="1">
        <w:r w:rsidR="002B65C1" w:rsidRPr="009346B8">
          <w:rPr>
            <w:rStyle w:val="Hyperlink"/>
          </w:rPr>
          <w:t>www.stiftunglesen.de</w:t>
        </w:r>
      </w:hyperlink>
      <w:r w:rsidR="002B65C1">
        <w:rPr>
          <w:rStyle w:val="FlietextZchn"/>
        </w:rPr>
        <w:t xml:space="preserve"> </w:t>
      </w:r>
      <w:r w:rsidR="007F7592" w:rsidRPr="002B65C1">
        <w:t xml:space="preserve"> </w:t>
      </w:r>
    </w:p>
    <w:p w14:paraId="62CE5C45" w14:textId="77777777" w:rsidR="00260014" w:rsidRDefault="00260014" w:rsidP="0017355D">
      <w:pPr>
        <w:pStyle w:val="Flietext"/>
        <w:contextualSpacing/>
      </w:pPr>
    </w:p>
    <w:p w14:paraId="03D597AD" w14:textId="5BCD01E4" w:rsidR="0017355D" w:rsidRPr="008B5CB3" w:rsidRDefault="0017355D" w:rsidP="0017355D">
      <w:pPr>
        <w:pStyle w:val="Flietext"/>
        <w:contextualSpacing/>
        <w:rPr>
          <w:b/>
        </w:rPr>
      </w:pPr>
      <w:r>
        <w:rPr>
          <w:b/>
        </w:rPr>
        <w:t>Pressekontakt Leipziger Buchmesse</w:t>
      </w:r>
      <w:r w:rsidRPr="008B5CB3">
        <w:rPr>
          <w:b/>
        </w:rPr>
        <w:t>:</w:t>
      </w:r>
      <w:r w:rsidRPr="008B5CB3">
        <w:rPr>
          <w:b/>
        </w:rPr>
        <w:tab/>
      </w:r>
    </w:p>
    <w:p w14:paraId="3428891C" w14:textId="77777777" w:rsidR="0017355D" w:rsidRDefault="0017355D" w:rsidP="0017355D">
      <w:pPr>
        <w:pStyle w:val="Flietext"/>
        <w:contextualSpacing/>
      </w:pPr>
      <w:r w:rsidRPr="008B5CB3">
        <w:lastRenderedPageBreak/>
        <w:t>Felix Wisotzki</w:t>
      </w:r>
    </w:p>
    <w:p w14:paraId="1220D908" w14:textId="77777777" w:rsidR="0017355D" w:rsidRPr="008B5CB3" w:rsidRDefault="0017355D" w:rsidP="0017355D">
      <w:pPr>
        <w:pStyle w:val="Flietext"/>
        <w:contextualSpacing/>
      </w:pPr>
      <w:r>
        <w:t>Pressesprecher</w:t>
      </w:r>
    </w:p>
    <w:p w14:paraId="1132C3ED" w14:textId="77777777" w:rsidR="0017355D" w:rsidRPr="008B5CB3" w:rsidRDefault="0017355D" w:rsidP="0017355D">
      <w:pPr>
        <w:pStyle w:val="Flietext"/>
        <w:contextualSpacing/>
      </w:pPr>
      <w:r w:rsidRPr="008B5CB3">
        <w:t>Telefon: +49 341 678-6555</w:t>
      </w:r>
    </w:p>
    <w:p w14:paraId="63932187" w14:textId="77777777" w:rsidR="0017355D" w:rsidRPr="008B5CB3" w:rsidRDefault="0017355D" w:rsidP="0017355D">
      <w:pPr>
        <w:pStyle w:val="Flietext"/>
        <w:contextualSpacing/>
      </w:pPr>
      <w:r w:rsidRPr="008B5CB3">
        <w:t xml:space="preserve">E-Mail: </w:t>
      </w:r>
      <w:hyperlink r:id="rId21" w:history="1">
        <w:r w:rsidRPr="008B5CB3">
          <w:rPr>
            <w:rStyle w:val="Hyperlink"/>
          </w:rPr>
          <w:t>f.wisotzki@leipziger-messe.de</w:t>
        </w:r>
      </w:hyperlink>
    </w:p>
    <w:bookmarkEnd w:id="0"/>
    <w:p w14:paraId="1E7A2E5B" w14:textId="77777777" w:rsidR="0017355D" w:rsidRPr="00411C4C" w:rsidRDefault="0017355D" w:rsidP="002B65C1">
      <w:pPr>
        <w:pStyle w:val="Flietext"/>
      </w:pPr>
    </w:p>
    <w:sectPr w:rsidR="0017355D" w:rsidRPr="00411C4C" w:rsidSect="00275F13">
      <w:headerReference w:type="default" r:id="rId22"/>
      <w:pgSz w:w="11906" w:h="16838"/>
      <w:pgMar w:top="2552" w:right="1417" w:bottom="1134" w:left="1417" w:header="993" w:footer="708"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F5E5F" w14:textId="77777777" w:rsidR="009946BC" w:rsidRDefault="009946BC" w:rsidP="0074437B">
      <w:r>
        <w:separator/>
      </w:r>
    </w:p>
  </w:endnote>
  <w:endnote w:type="continuationSeparator" w:id="0">
    <w:p w14:paraId="6A4D4D5D" w14:textId="77777777" w:rsidR="009946BC" w:rsidRDefault="009946BC" w:rsidP="0074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erif">
    <w:altName w:val="Cambria"/>
    <w:charset w:val="00"/>
    <w:family w:val="roman"/>
    <w:pitch w:val="variable"/>
    <w:sig w:usb0="E00002EF" w:usb1="4000205B" w:usb2="00000028" w:usb3="00000000" w:csb0="0000019F" w:csb1="00000000"/>
  </w:font>
  <w:font w:name="PoppinsDE">
    <w:altName w:val="Mangal"/>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erif">
    <w:altName w:val="Cambria"/>
    <w:charset w:val="00"/>
    <w:family w:val="roman"/>
    <w:pitch w:val="variable"/>
    <w:sig w:usb0="E00002FF" w:usb1="500078FF" w:usb2="00000029" w:usb3="00000000" w:csb0="0000019F" w:csb1="00000000"/>
  </w:font>
  <w:font w:name="Roboto">
    <w:altName w:val="Arial"/>
    <w:charset w:val="00"/>
    <w:family w:val="auto"/>
    <w:pitch w:val="variable"/>
    <w:sig w:usb0="E00002F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2FB46" w14:textId="77777777" w:rsidR="009946BC" w:rsidRDefault="009946BC" w:rsidP="0074437B">
      <w:r>
        <w:separator/>
      </w:r>
    </w:p>
  </w:footnote>
  <w:footnote w:type="continuationSeparator" w:id="0">
    <w:p w14:paraId="4BD016E2" w14:textId="77777777" w:rsidR="009946BC" w:rsidRDefault="009946BC" w:rsidP="00744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2409"/>
      <w:gridCol w:w="431"/>
      <w:gridCol w:w="2268"/>
      <w:gridCol w:w="567"/>
      <w:gridCol w:w="1842"/>
    </w:tblGrid>
    <w:tr w:rsidR="00275F13" w:rsidRPr="00275F13" w14:paraId="7A150D0B" w14:textId="77777777" w:rsidTr="00F853C3">
      <w:trPr>
        <w:trHeight w:val="845"/>
      </w:trPr>
      <w:tc>
        <w:tcPr>
          <w:tcW w:w="1560" w:type="dxa"/>
        </w:tcPr>
        <w:p w14:paraId="6A17DC18" w14:textId="7358E064" w:rsidR="00275F13" w:rsidRPr="00275F13" w:rsidRDefault="00275F13" w:rsidP="0074437B">
          <w:pPr>
            <w:pStyle w:val="Kopfzeile"/>
            <w:rPr>
              <w:sz w:val="6"/>
            </w:rPr>
          </w:pPr>
        </w:p>
      </w:tc>
      <w:tc>
        <w:tcPr>
          <w:tcW w:w="2409" w:type="dxa"/>
        </w:tcPr>
        <w:p w14:paraId="3063824D" w14:textId="35CB3A45" w:rsidR="00275F13" w:rsidRPr="00275F13" w:rsidRDefault="00275F13" w:rsidP="0074437B">
          <w:pPr>
            <w:pStyle w:val="Kopfzeile"/>
            <w:rPr>
              <w:sz w:val="6"/>
            </w:rPr>
          </w:pPr>
        </w:p>
      </w:tc>
      <w:tc>
        <w:tcPr>
          <w:tcW w:w="431" w:type="dxa"/>
        </w:tcPr>
        <w:p w14:paraId="748A87EE" w14:textId="2185068C" w:rsidR="00275F13" w:rsidRPr="00275F13" w:rsidRDefault="00275F13" w:rsidP="0074437B">
          <w:pPr>
            <w:pStyle w:val="Kopfzeile"/>
            <w:rPr>
              <w:sz w:val="6"/>
            </w:rPr>
          </w:pPr>
        </w:p>
      </w:tc>
      <w:tc>
        <w:tcPr>
          <w:tcW w:w="2268" w:type="dxa"/>
        </w:tcPr>
        <w:p w14:paraId="018DAC00" w14:textId="33A53F89" w:rsidR="00275F13" w:rsidRPr="00275F13" w:rsidRDefault="00F853C3" w:rsidP="00F853C3">
          <w:pPr>
            <w:pStyle w:val="Kopfzeile"/>
            <w:ind w:right="564" w:hanging="135"/>
            <w:rPr>
              <w:sz w:val="6"/>
            </w:rPr>
          </w:pPr>
          <w:r>
            <w:rPr>
              <w:noProof/>
              <w:lang w:val="de-DE" w:eastAsia="de-DE"/>
            </w:rPr>
            <w:drawing>
              <wp:anchor distT="0" distB="0" distL="114300" distR="114300" simplePos="0" relativeHeight="251659264" behindDoc="0" locked="0" layoutInCell="1" allowOverlap="1" wp14:anchorId="5193D742" wp14:editId="4F73E44F">
                <wp:simplePos x="0" y="0"/>
                <wp:positionH relativeFrom="margin">
                  <wp:posOffset>33020</wp:posOffset>
                </wp:positionH>
                <wp:positionV relativeFrom="paragraph">
                  <wp:posOffset>45720</wp:posOffset>
                </wp:positionV>
                <wp:extent cx="1310640" cy="554990"/>
                <wp:effectExtent l="0" t="0" r="381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55499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 w:type="dxa"/>
        </w:tcPr>
        <w:p w14:paraId="330C3D43" w14:textId="6075F610" w:rsidR="00275F13" w:rsidRPr="00275F13" w:rsidRDefault="00275F13" w:rsidP="0074437B">
          <w:pPr>
            <w:pStyle w:val="Kopfzeile"/>
            <w:rPr>
              <w:sz w:val="6"/>
            </w:rPr>
          </w:pPr>
        </w:p>
      </w:tc>
      <w:tc>
        <w:tcPr>
          <w:tcW w:w="1842" w:type="dxa"/>
        </w:tcPr>
        <w:p w14:paraId="77971532" w14:textId="77777777" w:rsidR="00275F13" w:rsidRPr="00275F13" w:rsidRDefault="00275F13" w:rsidP="00275F13">
          <w:pPr>
            <w:pStyle w:val="Kopfzeile"/>
            <w:jc w:val="right"/>
            <w:rPr>
              <w:sz w:val="6"/>
            </w:rPr>
          </w:pPr>
          <w:r w:rsidRPr="00275F13">
            <w:rPr>
              <w:noProof/>
              <w:sz w:val="6"/>
              <w:lang w:val="de-DE" w:eastAsia="de-DE"/>
            </w:rPr>
            <w:drawing>
              <wp:inline distT="0" distB="0" distL="0" distR="0" wp14:anchorId="148CECEB" wp14:editId="7D69B3A8">
                <wp:extent cx="1142365" cy="610235"/>
                <wp:effectExtent l="0" t="0" r="63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46BF6225-7F4E-4AEF-9EBD-67DB9022A6DE/tmp/Polaris/engin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142365" cy="610235"/>
                        </a:xfrm>
                        <a:prstGeom prst="rect">
                          <a:avLst/>
                        </a:prstGeom>
                        <a:noFill/>
                        <a:ln cap="flat">
                          <a:noFill/>
                        </a:ln>
                      </pic:spPr>
                    </pic:pic>
                  </a:graphicData>
                </a:graphic>
              </wp:inline>
            </w:drawing>
          </w:r>
        </w:p>
      </w:tc>
    </w:tr>
  </w:tbl>
  <w:p w14:paraId="14A25A8E" w14:textId="77777777" w:rsidR="00AB15B3" w:rsidRDefault="00255A0C" w:rsidP="0074437B">
    <w:pPr>
      <w:pStyle w:val="Kopfzeile"/>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C8"/>
    <w:rsid w:val="00011774"/>
    <w:rsid w:val="000120C6"/>
    <w:rsid w:val="00026ED9"/>
    <w:rsid w:val="000324D9"/>
    <w:rsid w:val="0003333C"/>
    <w:rsid w:val="0004108A"/>
    <w:rsid w:val="00052ACE"/>
    <w:rsid w:val="0006067A"/>
    <w:rsid w:val="00071D7B"/>
    <w:rsid w:val="000750C8"/>
    <w:rsid w:val="00082154"/>
    <w:rsid w:val="00082C73"/>
    <w:rsid w:val="00083FB2"/>
    <w:rsid w:val="000B0E81"/>
    <w:rsid w:val="000B5476"/>
    <w:rsid w:val="000D1FEB"/>
    <w:rsid w:val="000E5757"/>
    <w:rsid w:val="00110165"/>
    <w:rsid w:val="00132804"/>
    <w:rsid w:val="0015381A"/>
    <w:rsid w:val="0017355D"/>
    <w:rsid w:val="00177BF4"/>
    <w:rsid w:val="00182B0F"/>
    <w:rsid w:val="001842A9"/>
    <w:rsid w:val="00184BF3"/>
    <w:rsid w:val="00187056"/>
    <w:rsid w:val="0019648E"/>
    <w:rsid w:val="001B6EB3"/>
    <w:rsid w:val="001C766D"/>
    <w:rsid w:val="001D3FDD"/>
    <w:rsid w:val="001D56B7"/>
    <w:rsid w:val="00215366"/>
    <w:rsid w:val="00255A0C"/>
    <w:rsid w:val="00260014"/>
    <w:rsid w:val="00275F13"/>
    <w:rsid w:val="0027708D"/>
    <w:rsid w:val="00294A71"/>
    <w:rsid w:val="00295C7B"/>
    <w:rsid w:val="002A21A7"/>
    <w:rsid w:val="002B0CC2"/>
    <w:rsid w:val="002B65C1"/>
    <w:rsid w:val="002D34A6"/>
    <w:rsid w:val="002D49BC"/>
    <w:rsid w:val="003039E2"/>
    <w:rsid w:val="00305FFB"/>
    <w:rsid w:val="00342A00"/>
    <w:rsid w:val="003914DD"/>
    <w:rsid w:val="003D57AE"/>
    <w:rsid w:val="00402882"/>
    <w:rsid w:val="00411C4C"/>
    <w:rsid w:val="00412DA9"/>
    <w:rsid w:val="00415DA3"/>
    <w:rsid w:val="00421CAA"/>
    <w:rsid w:val="00427F72"/>
    <w:rsid w:val="004326C0"/>
    <w:rsid w:val="00433966"/>
    <w:rsid w:val="00441929"/>
    <w:rsid w:val="004428A1"/>
    <w:rsid w:val="00442E8F"/>
    <w:rsid w:val="004447C4"/>
    <w:rsid w:val="0045141F"/>
    <w:rsid w:val="00482C5C"/>
    <w:rsid w:val="0048654A"/>
    <w:rsid w:val="004A2015"/>
    <w:rsid w:val="004D39B4"/>
    <w:rsid w:val="004E3A8A"/>
    <w:rsid w:val="005001B0"/>
    <w:rsid w:val="00505BC3"/>
    <w:rsid w:val="00510331"/>
    <w:rsid w:val="0053252B"/>
    <w:rsid w:val="00563261"/>
    <w:rsid w:val="005760C9"/>
    <w:rsid w:val="00593B06"/>
    <w:rsid w:val="005C613C"/>
    <w:rsid w:val="005E3FC5"/>
    <w:rsid w:val="005E4C0F"/>
    <w:rsid w:val="005F37B7"/>
    <w:rsid w:val="005F5339"/>
    <w:rsid w:val="005F577F"/>
    <w:rsid w:val="00605A22"/>
    <w:rsid w:val="00620443"/>
    <w:rsid w:val="00621750"/>
    <w:rsid w:val="0063110A"/>
    <w:rsid w:val="0066265A"/>
    <w:rsid w:val="0066400E"/>
    <w:rsid w:val="00665CE4"/>
    <w:rsid w:val="00692F5C"/>
    <w:rsid w:val="006D305C"/>
    <w:rsid w:val="006E072D"/>
    <w:rsid w:val="006F6F96"/>
    <w:rsid w:val="007078BF"/>
    <w:rsid w:val="007339C5"/>
    <w:rsid w:val="0074437B"/>
    <w:rsid w:val="00760DE2"/>
    <w:rsid w:val="007637D7"/>
    <w:rsid w:val="007647D3"/>
    <w:rsid w:val="007A3ABE"/>
    <w:rsid w:val="007A6B25"/>
    <w:rsid w:val="007B68EB"/>
    <w:rsid w:val="007C0273"/>
    <w:rsid w:val="007F7592"/>
    <w:rsid w:val="00824765"/>
    <w:rsid w:val="00840217"/>
    <w:rsid w:val="008454C6"/>
    <w:rsid w:val="00852F73"/>
    <w:rsid w:val="008550E1"/>
    <w:rsid w:val="008659C6"/>
    <w:rsid w:val="008818CB"/>
    <w:rsid w:val="008847D6"/>
    <w:rsid w:val="00893873"/>
    <w:rsid w:val="008B3FE8"/>
    <w:rsid w:val="008D4E23"/>
    <w:rsid w:val="008E258D"/>
    <w:rsid w:val="008F29DD"/>
    <w:rsid w:val="008F4CB9"/>
    <w:rsid w:val="00916C32"/>
    <w:rsid w:val="009362E5"/>
    <w:rsid w:val="0094700F"/>
    <w:rsid w:val="00960369"/>
    <w:rsid w:val="009819C0"/>
    <w:rsid w:val="009946BC"/>
    <w:rsid w:val="009D1D60"/>
    <w:rsid w:val="009D538C"/>
    <w:rsid w:val="009F301A"/>
    <w:rsid w:val="00A26957"/>
    <w:rsid w:val="00A35C7B"/>
    <w:rsid w:val="00A4013A"/>
    <w:rsid w:val="00A403D2"/>
    <w:rsid w:val="00A551BA"/>
    <w:rsid w:val="00A85C32"/>
    <w:rsid w:val="00A96E63"/>
    <w:rsid w:val="00A9713F"/>
    <w:rsid w:val="00AB15B3"/>
    <w:rsid w:val="00AB3793"/>
    <w:rsid w:val="00AD3291"/>
    <w:rsid w:val="00AE653F"/>
    <w:rsid w:val="00AE6A99"/>
    <w:rsid w:val="00AF0A67"/>
    <w:rsid w:val="00AF1898"/>
    <w:rsid w:val="00AF5BF9"/>
    <w:rsid w:val="00B10F54"/>
    <w:rsid w:val="00B7084A"/>
    <w:rsid w:val="00BA2268"/>
    <w:rsid w:val="00BA5404"/>
    <w:rsid w:val="00BD54F6"/>
    <w:rsid w:val="00BF5200"/>
    <w:rsid w:val="00C06D77"/>
    <w:rsid w:val="00C35C14"/>
    <w:rsid w:val="00C476BE"/>
    <w:rsid w:val="00C55302"/>
    <w:rsid w:val="00C5698F"/>
    <w:rsid w:val="00C929F7"/>
    <w:rsid w:val="00C93800"/>
    <w:rsid w:val="00C94277"/>
    <w:rsid w:val="00C954E4"/>
    <w:rsid w:val="00CA03D2"/>
    <w:rsid w:val="00CA1AEE"/>
    <w:rsid w:val="00CA3964"/>
    <w:rsid w:val="00CB66CA"/>
    <w:rsid w:val="00D162D3"/>
    <w:rsid w:val="00D355F6"/>
    <w:rsid w:val="00D51992"/>
    <w:rsid w:val="00DA002D"/>
    <w:rsid w:val="00DE1FD0"/>
    <w:rsid w:val="00DF2D82"/>
    <w:rsid w:val="00E0386B"/>
    <w:rsid w:val="00E076B8"/>
    <w:rsid w:val="00E17B28"/>
    <w:rsid w:val="00E20E84"/>
    <w:rsid w:val="00E273FE"/>
    <w:rsid w:val="00E47ED8"/>
    <w:rsid w:val="00E51C8A"/>
    <w:rsid w:val="00E63B52"/>
    <w:rsid w:val="00E66553"/>
    <w:rsid w:val="00E7414F"/>
    <w:rsid w:val="00E771C4"/>
    <w:rsid w:val="00EB1897"/>
    <w:rsid w:val="00EB735F"/>
    <w:rsid w:val="00EC0FE6"/>
    <w:rsid w:val="00F16896"/>
    <w:rsid w:val="00F324B8"/>
    <w:rsid w:val="00F34467"/>
    <w:rsid w:val="00F5792D"/>
    <w:rsid w:val="00F6270E"/>
    <w:rsid w:val="00F62B08"/>
    <w:rsid w:val="00F83D1A"/>
    <w:rsid w:val="00F853C3"/>
    <w:rsid w:val="00F906E1"/>
    <w:rsid w:val="00FD157C"/>
    <w:rsid w:val="00FE2F47"/>
    <w:rsid w:val="00FE386F"/>
    <w:rsid w:val="00FF5377"/>
  </w:rsids>
  <m:mathPr>
    <m:mathFont m:val="Cambria Math"/>
    <m:brkBin m:val="before"/>
    <m:brkBinSub m:val="--"/>
    <m:smallFrac/>
    <m:dispDef/>
    <m:lMargin m:val="1440"/>
    <m:rMargin m:val="144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FE67DA2"/>
  <w15:docId w15:val="{1C7C4D96-635C-4C3F-9AC0-1A164D91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74437B"/>
    <w:pPr>
      <w:spacing w:line="260" w:lineRule="exact"/>
    </w:pPr>
    <w:rPr>
      <w:rFonts w:ascii="Droid Serif" w:hAnsi="Droid Serif" w:cs="Droid Serif"/>
      <w:color w:val="000000"/>
      <w:sz w:val="18"/>
      <w:szCs w:val="18"/>
      <w:lang w:val="en-US"/>
    </w:rPr>
  </w:style>
  <w:style w:type="paragraph" w:styleId="berschrift1">
    <w:name w:val="heading 1"/>
    <w:basedOn w:val="Standard"/>
    <w:next w:val="Standard"/>
    <w:link w:val="berschrift1Zchn"/>
    <w:uiPriority w:val="9"/>
    <w:rsid w:val="0074437B"/>
    <w:pPr>
      <w:outlineLvl w:val="0"/>
    </w:pPr>
    <w:rPr>
      <w:rFonts w:ascii="PoppinsDE" w:hAnsi="PoppinsDE" w:cs="PoppinsDE"/>
      <w:sz w:val="28"/>
      <w:szCs w:val="28"/>
    </w:rPr>
  </w:style>
  <w:style w:type="paragraph" w:styleId="berschrift2">
    <w:name w:val="heading 2"/>
    <w:aliases w:val="Teaser"/>
    <w:link w:val="berschrift2Zchn"/>
    <w:uiPriority w:val="9"/>
    <w:unhideWhenUsed/>
    <w:rsid w:val="0074437B"/>
    <w:pPr>
      <w:outlineLvl w:val="1"/>
    </w:pPr>
    <w:rPr>
      <w:rFonts w:ascii="PoppinsDE" w:hAnsi="PoppinsDE" w:cs="PoppinsDE"/>
      <w:color w:val="000000"/>
      <w:szCs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sid w:val="00421CAA"/>
    <w:rPr>
      <w:sz w:val="16"/>
      <w:szCs w:val="16"/>
    </w:rPr>
  </w:style>
  <w:style w:type="paragraph" w:styleId="Kommentartext">
    <w:name w:val="annotation text"/>
    <w:basedOn w:val="Standard"/>
    <w:link w:val="KommentartextZchn"/>
    <w:uiPriority w:val="99"/>
    <w:semiHidden/>
    <w:unhideWhenUsed/>
    <w:rsid w:val="00421C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1CAA"/>
    <w:rPr>
      <w:sz w:val="20"/>
      <w:szCs w:val="20"/>
    </w:rPr>
  </w:style>
  <w:style w:type="paragraph" w:styleId="Kommentarthema">
    <w:name w:val="annotation subject"/>
    <w:basedOn w:val="Kommentartext"/>
    <w:next w:val="Kommentartext"/>
    <w:link w:val="KommentarthemaZchn"/>
    <w:uiPriority w:val="99"/>
    <w:semiHidden/>
    <w:unhideWhenUsed/>
    <w:rsid w:val="00421CAA"/>
    <w:rPr>
      <w:b/>
      <w:bCs/>
    </w:rPr>
  </w:style>
  <w:style w:type="character" w:customStyle="1" w:styleId="KommentarthemaZchn">
    <w:name w:val="Kommentarthema Zchn"/>
    <w:basedOn w:val="KommentartextZchn"/>
    <w:link w:val="Kommentarthema"/>
    <w:uiPriority w:val="99"/>
    <w:semiHidden/>
    <w:rsid w:val="00421CAA"/>
    <w:rPr>
      <w:b/>
      <w:bCs/>
      <w:sz w:val="20"/>
      <w:szCs w:val="20"/>
    </w:rPr>
  </w:style>
  <w:style w:type="character" w:styleId="BesuchterLink">
    <w:name w:val="FollowedHyperlink"/>
    <w:basedOn w:val="Absatz-Standardschriftart"/>
    <w:uiPriority w:val="99"/>
    <w:semiHidden/>
    <w:unhideWhenUsed/>
    <w:rsid w:val="00433966"/>
    <w:rPr>
      <w:color w:val="954F72" w:themeColor="followedHyperlink"/>
      <w:u w:val="single"/>
    </w:rPr>
  </w:style>
  <w:style w:type="paragraph" w:styleId="Untertitel">
    <w:name w:val="Subtitle"/>
    <w:aliases w:val="Pressemeldung"/>
    <w:basedOn w:val="Standard"/>
    <w:next w:val="Standard"/>
    <w:link w:val="UntertitelZchn"/>
    <w:uiPriority w:val="11"/>
    <w:rsid w:val="0074437B"/>
    <w:pPr>
      <w:autoSpaceDE w:val="0"/>
      <w:autoSpaceDN w:val="0"/>
    </w:pPr>
    <w:rPr>
      <w:rFonts w:ascii="PoppinsDE" w:hAnsi="PoppinsDE" w:cs="PoppinsDE"/>
      <w:sz w:val="23"/>
      <w:szCs w:val="23"/>
    </w:rPr>
  </w:style>
  <w:style w:type="character" w:customStyle="1" w:styleId="UntertitelZchn">
    <w:name w:val="Untertitel Zchn"/>
    <w:aliases w:val="Pressemeldung Zchn"/>
    <w:basedOn w:val="Absatz-Standardschriftart"/>
    <w:link w:val="Untertitel"/>
    <w:uiPriority w:val="11"/>
    <w:rsid w:val="0074437B"/>
    <w:rPr>
      <w:rFonts w:ascii="PoppinsDE" w:hAnsi="PoppinsDE" w:cs="PoppinsDE"/>
      <w:color w:val="000000"/>
      <w:sz w:val="23"/>
      <w:szCs w:val="23"/>
    </w:rPr>
  </w:style>
  <w:style w:type="character" w:customStyle="1" w:styleId="berschrift1Zchn">
    <w:name w:val="Überschrift 1 Zchn"/>
    <w:basedOn w:val="Absatz-Standardschriftart"/>
    <w:link w:val="berschrift1"/>
    <w:uiPriority w:val="9"/>
    <w:rsid w:val="0074437B"/>
    <w:rPr>
      <w:rFonts w:ascii="PoppinsDE" w:hAnsi="PoppinsDE" w:cs="PoppinsDE"/>
      <w:color w:val="000000"/>
      <w:sz w:val="28"/>
      <w:szCs w:val="28"/>
      <w:lang w:val="en-US"/>
    </w:rPr>
  </w:style>
  <w:style w:type="character" w:customStyle="1" w:styleId="berschrift2Zchn">
    <w:name w:val="Überschrift 2 Zchn"/>
    <w:aliases w:val="Teaser Zchn"/>
    <w:basedOn w:val="Absatz-Standardschriftart"/>
    <w:link w:val="berschrift2"/>
    <w:uiPriority w:val="9"/>
    <w:rsid w:val="0074437B"/>
    <w:rPr>
      <w:rFonts w:ascii="PoppinsDE" w:hAnsi="PoppinsDE" w:cs="PoppinsDE"/>
      <w:color w:val="000000"/>
      <w:szCs w:val="18"/>
      <w:lang w:val="en-US"/>
    </w:rPr>
  </w:style>
  <w:style w:type="paragraph" w:styleId="KeinLeerraum">
    <w:name w:val="No Spacing"/>
    <w:link w:val="KeinLeerraumZchn"/>
    <w:uiPriority w:val="1"/>
    <w:rsid w:val="0074437B"/>
    <w:pPr>
      <w:spacing w:after="0" w:line="240" w:lineRule="auto"/>
    </w:pPr>
    <w:rPr>
      <w:rFonts w:ascii="Droid Serif" w:hAnsi="Droid Serif" w:cs="Droid Serif"/>
      <w:color w:val="000000"/>
      <w:sz w:val="18"/>
      <w:szCs w:val="18"/>
      <w:lang w:val="en-US"/>
    </w:rPr>
  </w:style>
  <w:style w:type="paragraph" w:customStyle="1" w:styleId="Taw">
    <w:name w:val="Taw"/>
    <w:basedOn w:val="KeinLeerraum"/>
    <w:link w:val="TawZchn"/>
    <w:rsid w:val="001C766D"/>
  </w:style>
  <w:style w:type="paragraph" w:customStyle="1" w:styleId="T">
    <w:name w:val="T"/>
    <w:basedOn w:val="KeinLeerraum"/>
    <w:link w:val="TZchn"/>
    <w:rsid w:val="001C766D"/>
  </w:style>
  <w:style w:type="character" w:customStyle="1" w:styleId="KeinLeerraumZchn">
    <w:name w:val="Kein Leerraum Zchn"/>
    <w:basedOn w:val="Absatz-Standardschriftart"/>
    <w:link w:val="KeinLeerraum"/>
    <w:uiPriority w:val="1"/>
    <w:rsid w:val="001C766D"/>
    <w:rPr>
      <w:rFonts w:ascii="Droid Serif" w:hAnsi="Droid Serif" w:cs="Droid Serif"/>
      <w:color w:val="000000"/>
      <w:sz w:val="18"/>
      <w:szCs w:val="18"/>
      <w:lang w:val="en-US"/>
    </w:rPr>
  </w:style>
  <w:style w:type="character" w:customStyle="1" w:styleId="TawZchn">
    <w:name w:val="Taw Zchn"/>
    <w:basedOn w:val="KeinLeerraumZchn"/>
    <w:link w:val="Taw"/>
    <w:rsid w:val="001C766D"/>
    <w:rPr>
      <w:rFonts w:ascii="Droid Serif" w:hAnsi="Droid Serif" w:cs="Droid Serif"/>
      <w:color w:val="000000"/>
      <w:sz w:val="18"/>
      <w:szCs w:val="18"/>
      <w:lang w:val="en-US"/>
    </w:rPr>
  </w:style>
  <w:style w:type="paragraph" w:customStyle="1" w:styleId="TeaserPressemeldung">
    <w:name w:val="Teaser_Pressemeldung"/>
    <w:link w:val="TeaserPressemeldungZchn"/>
    <w:qFormat/>
    <w:rsid w:val="00BA2268"/>
    <w:pPr>
      <w:spacing w:after="200" w:line="360" w:lineRule="exact"/>
    </w:pPr>
    <w:rPr>
      <w:rFonts w:ascii="Noto Serif" w:hAnsi="Noto Serif" w:cs="Droid Serif"/>
      <w:color w:val="000000"/>
      <w:szCs w:val="18"/>
    </w:rPr>
  </w:style>
  <w:style w:type="character" w:customStyle="1" w:styleId="TZchn">
    <w:name w:val="T Zchn"/>
    <w:basedOn w:val="KeinLeerraumZchn"/>
    <w:link w:val="T"/>
    <w:rsid w:val="001C766D"/>
    <w:rPr>
      <w:rFonts w:ascii="Droid Serif" w:hAnsi="Droid Serif" w:cs="Droid Serif"/>
      <w:color w:val="000000"/>
      <w:sz w:val="18"/>
      <w:szCs w:val="18"/>
      <w:lang w:val="en-US"/>
    </w:rPr>
  </w:style>
  <w:style w:type="paragraph" w:customStyle="1" w:styleId="PressemeldungMiniberschrift">
    <w:name w:val="Pressemeldung_Miniüberschrift"/>
    <w:link w:val="PressemeldungMiniberschriftZchn"/>
    <w:qFormat/>
    <w:rsid w:val="00C5698F"/>
    <w:pPr>
      <w:spacing w:after="200"/>
    </w:pPr>
    <w:rPr>
      <w:rFonts w:ascii="Roboto" w:hAnsi="Roboto" w:cs="PoppinsDE"/>
      <w:b/>
      <w:color w:val="000000"/>
      <w:sz w:val="18"/>
      <w:szCs w:val="28"/>
    </w:rPr>
  </w:style>
  <w:style w:type="character" w:customStyle="1" w:styleId="TeaserPressemeldungZchn">
    <w:name w:val="Teaser_Pressemeldung Zchn"/>
    <w:basedOn w:val="TZchn"/>
    <w:link w:val="TeaserPressemeldung"/>
    <w:rsid w:val="00BA2268"/>
    <w:rPr>
      <w:rFonts w:ascii="Noto Serif" w:hAnsi="Noto Serif" w:cs="Droid Serif"/>
      <w:color w:val="000000"/>
      <w:sz w:val="18"/>
      <w:szCs w:val="18"/>
      <w:lang w:val="en-US"/>
    </w:rPr>
  </w:style>
  <w:style w:type="paragraph" w:customStyle="1" w:styleId="berschrift">
    <w:name w:val="Überschrift"/>
    <w:link w:val="berschriftZchn"/>
    <w:qFormat/>
    <w:rsid w:val="00C5698F"/>
    <w:pPr>
      <w:spacing w:after="240"/>
    </w:pPr>
    <w:rPr>
      <w:rFonts w:ascii="Noto Serif" w:hAnsi="Noto Serif" w:cs="PoppinsDE"/>
      <w:color w:val="000000"/>
      <w:sz w:val="28"/>
      <w:szCs w:val="28"/>
    </w:rPr>
  </w:style>
  <w:style w:type="character" w:customStyle="1" w:styleId="PressemeldungMiniberschriftZchn">
    <w:name w:val="Pressemeldung_Miniüberschrift Zchn"/>
    <w:basedOn w:val="berschrift1Zchn"/>
    <w:link w:val="PressemeldungMiniberschrift"/>
    <w:rsid w:val="00C5698F"/>
    <w:rPr>
      <w:rFonts w:ascii="Roboto" w:hAnsi="Roboto" w:cs="PoppinsDE"/>
      <w:b/>
      <w:color w:val="000000"/>
      <w:sz w:val="18"/>
      <w:szCs w:val="28"/>
      <w:lang w:val="en-US"/>
    </w:rPr>
  </w:style>
  <w:style w:type="paragraph" w:customStyle="1" w:styleId="Flietext">
    <w:name w:val="Fließtext"/>
    <w:basedOn w:val="Standard"/>
    <w:link w:val="FlietextZchn"/>
    <w:qFormat/>
    <w:rsid w:val="00C5698F"/>
    <w:rPr>
      <w:rFonts w:ascii="Noto Serif" w:hAnsi="Noto Serif"/>
      <w:lang w:val="de-DE"/>
    </w:rPr>
  </w:style>
  <w:style w:type="character" w:customStyle="1" w:styleId="berschriftZchn">
    <w:name w:val="Überschrift Zchn"/>
    <w:basedOn w:val="PressemeldungMiniberschriftZchn"/>
    <w:link w:val="berschrift"/>
    <w:rsid w:val="00C5698F"/>
    <w:rPr>
      <w:rFonts w:ascii="Noto Serif" w:hAnsi="Noto Serif" w:cs="PoppinsDE"/>
      <w:b w:val="0"/>
      <w:color w:val="000000"/>
      <w:sz w:val="28"/>
      <w:szCs w:val="28"/>
      <w:lang w:val="en-US"/>
    </w:rPr>
  </w:style>
  <w:style w:type="paragraph" w:customStyle="1" w:styleId="ZwischenberschriftZitatgeber">
    <w:name w:val="Zwischenüberschrift/Zitatgeber"/>
    <w:basedOn w:val="Standard"/>
    <w:link w:val="ZwischenberschriftZitatgeberZchn"/>
    <w:qFormat/>
    <w:rsid w:val="00C5698F"/>
    <w:rPr>
      <w:rFonts w:ascii="Noto Serif" w:hAnsi="Noto Serif"/>
      <w:b/>
      <w:lang w:val="de-DE"/>
    </w:rPr>
  </w:style>
  <w:style w:type="character" w:customStyle="1" w:styleId="FlietextZchn">
    <w:name w:val="Fließtext Zchn"/>
    <w:basedOn w:val="Absatz-Standardschriftart"/>
    <w:link w:val="Flietext"/>
    <w:rsid w:val="00C5698F"/>
    <w:rPr>
      <w:rFonts w:ascii="Noto Serif" w:hAnsi="Noto Serif" w:cs="Droid Serif"/>
      <w:color w:val="000000"/>
      <w:sz w:val="18"/>
      <w:szCs w:val="18"/>
    </w:rPr>
  </w:style>
  <w:style w:type="character" w:customStyle="1" w:styleId="ZwischenberschriftZitatgeberZchn">
    <w:name w:val="Zwischenüberschrift/Zitatgeber Zchn"/>
    <w:basedOn w:val="Absatz-Standardschriftart"/>
    <w:link w:val="ZwischenberschriftZitatgeber"/>
    <w:rsid w:val="00C5698F"/>
    <w:rPr>
      <w:rFonts w:ascii="Noto Serif" w:hAnsi="Noto Serif" w:cs="Droid Serif"/>
      <w:b/>
      <w:color w:val="000000"/>
      <w:sz w:val="18"/>
      <w:szCs w:val="18"/>
    </w:rPr>
  </w:style>
  <w:style w:type="table" w:styleId="Tabellenraster">
    <w:name w:val="Table Grid"/>
    <w:basedOn w:val="NormaleTabelle"/>
    <w:uiPriority w:val="39"/>
    <w:rsid w:val="0027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847D6"/>
    <w:pPr>
      <w:spacing w:after="0" w:line="240" w:lineRule="auto"/>
    </w:pPr>
    <w:rPr>
      <w:rFonts w:ascii="Droid Serif" w:hAnsi="Droid Serif" w:cs="Droid Serif"/>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0271">
      <w:bodyDiv w:val="1"/>
      <w:marLeft w:val="0"/>
      <w:marRight w:val="0"/>
      <w:marTop w:val="0"/>
      <w:marBottom w:val="0"/>
      <w:divBdr>
        <w:top w:val="none" w:sz="0" w:space="0" w:color="auto"/>
        <w:left w:val="none" w:sz="0" w:space="0" w:color="auto"/>
        <w:bottom w:val="none" w:sz="0" w:space="0" w:color="auto"/>
        <w:right w:val="none" w:sz="0" w:space="0" w:color="auto"/>
      </w:divBdr>
    </w:div>
    <w:div w:id="522985666">
      <w:bodyDiv w:val="1"/>
      <w:marLeft w:val="0"/>
      <w:marRight w:val="0"/>
      <w:marTop w:val="0"/>
      <w:marBottom w:val="0"/>
      <w:divBdr>
        <w:top w:val="none" w:sz="0" w:space="0" w:color="auto"/>
        <w:left w:val="none" w:sz="0" w:space="0" w:color="auto"/>
        <w:bottom w:val="none" w:sz="0" w:space="0" w:color="auto"/>
        <w:right w:val="none" w:sz="0" w:space="0" w:color="auto"/>
      </w:divBdr>
    </w:div>
    <w:div w:id="1302886898">
      <w:bodyDiv w:val="1"/>
      <w:marLeft w:val="0"/>
      <w:marRight w:val="0"/>
      <w:marTop w:val="0"/>
      <w:marBottom w:val="0"/>
      <w:divBdr>
        <w:top w:val="none" w:sz="0" w:space="0" w:color="auto"/>
        <w:left w:val="none" w:sz="0" w:space="0" w:color="auto"/>
        <w:bottom w:val="none" w:sz="0" w:space="0" w:color="auto"/>
        <w:right w:val="none" w:sz="0" w:space="0" w:color="auto"/>
      </w:divBdr>
    </w:div>
    <w:div w:id="1606841473">
      <w:bodyDiv w:val="1"/>
      <w:marLeft w:val="0"/>
      <w:marRight w:val="0"/>
      <w:marTop w:val="0"/>
      <w:marBottom w:val="0"/>
      <w:divBdr>
        <w:top w:val="none" w:sz="0" w:space="0" w:color="auto"/>
        <w:left w:val="none" w:sz="0" w:space="0" w:color="auto"/>
        <w:bottom w:val="none" w:sz="0" w:space="0" w:color="auto"/>
        <w:right w:val="none" w:sz="0" w:space="0" w:color="auto"/>
      </w:divBdr>
    </w:div>
    <w:div w:id="20668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leipziger-buchmesse.de" TargetMode="External"/><Relationship Id="rId3" Type="http://schemas.openxmlformats.org/officeDocument/2006/relationships/settings" Target="settings.xml"/><Relationship Id="rId21" Type="http://schemas.openxmlformats.org/officeDocument/2006/relationships/hyperlink" Target="mailto:f.wisotzki@leipziger-messe.de"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stiftunglesen.de"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stiftunglesen.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mailto:jana.himmelheber@stiftunglesen.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70DC-E534-4E40-8F26-FA0501AA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DF0098F0.dotm</Template>
  <TotalTime>0</TotalTime>
  <Pages>7</Pages>
  <Words>1437</Words>
  <Characters>8894</Characters>
  <Application>Microsoft Office Word</Application>
  <DocSecurity>0</DocSecurity>
  <Lines>74</Lines>
  <Paragraphs>20</Paragraphs>
  <MMClips>0</MMClip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Title text</vt:lpstr>
    </vt:vector>
  </TitlesOfParts>
  <Company>Stiftung Lesen</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Himmelheber</dc:creator>
  <cp:lastModifiedBy>Anne Nolting</cp:lastModifiedBy>
  <cp:revision>2</cp:revision>
  <cp:lastPrinted>2022-08-18T05:56:00Z</cp:lastPrinted>
  <dcterms:created xsi:type="dcterms:W3CDTF">2024-03-20T08:30:00Z</dcterms:created>
  <dcterms:modified xsi:type="dcterms:W3CDTF">2024-03-20T08:30:00Z</dcterms:modified>
</cp:coreProperties>
</file>